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78BA2" w14:textId="77777777" w:rsidR="00F80E5F" w:rsidRPr="00F80E5F" w:rsidRDefault="00F80E5F" w:rsidP="00161EA1">
      <w:pPr>
        <w:jc w:val="center"/>
        <w:rPr>
          <w:b/>
          <w:bCs/>
          <w:sz w:val="36"/>
          <w:szCs w:val="36"/>
        </w:rPr>
      </w:pPr>
      <w:r w:rsidRPr="00F80E5F">
        <w:rPr>
          <w:b/>
          <w:bCs/>
          <w:sz w:val="36"/>
          <w:szCs w:val="36"/>
        </w:rPr>
        <w:t xml:space="preserve">English </w:t>
      </w:r>
      <w:r w:rsidR="00161EA1" w:rsidRPr="00F80E5F">
        <w:rPr>
          <w:b/>
          <w:bCs/>
          <w:sz w:val="36"/>
          <w:szCs w:val="36"/>
        </w:rPr>
        <w:t xml:space="preserve">Paper Format for </w:t>
      </w:r>
      <w:r w:rsidRPr="00F80E5F">
        <w:rPr>
          <w:b/>
          <w:bCs/>
          <w:sz w:val="36"/>
          <w:szCs w:val="36"/>
        </w:rPr>
        <w:t xml:space="preserve">the Conference </w:t>
      </w:r>
    </w:p>
    <w:p w14:paraId="53D3A043" w14:textId="3F784D3A" w:rsidR="00161EA1" w:rsidRPr="00F80E5F" w:rsidRDefault="00F80E5F" w:rsidP="00161EA1">
      <w:pPr>
        <w:jc w:val="center"/>
        <w:rPr>
          <w:b/>
          <w:bCs/>
          <w:sz w:val="36"/>
          <w:szCs w:val="36"/>
        </w:rPr>
      </w:pPr>
      <w:r w:rsidRPr="00F80E5F">
        <w:rPr>
          <w:b/>
          <w:bCs/>
          <w:sz w:val="36"/>
          <w:szCs w:val="36"/>
        </w:rPr>
        <w:t>on</w:t>
      </w:r>
      <w:r w:rsidR="00C04E1F" w:rsidRPr="00F80E5F">
        <w:rPr>
          <w:b/>
          <w:bCs/>
          <w:sz w:val="36"/>
          <w:szCs w:val="36"/>
        </w:rPr>
        <w:t xml:space="preserve"> Health Technology</w:t>
      </w:r>
      <w:r w:rsidRPr="00F80E5F">
        <w:rPr>
          <w:b/>
          <w:bCs/>
          <w:sz w:val="36"/>
          <w:szCs w:val="36"/>
        </w:rPr>
        <w:t xml:space="preserve"> of Thailand</w:t>
      </w:r>
    </w:p>
    <w:p w14:paraId="78B81868" w14:textId="77777777" w:rsidR="00E4340B" w:rsidRPr="00C34307" w:rsidRDefault="00E4340B" w:rsidP="00161EA1">
      <w:pPr>
        <w:jc w:val="center"/>
        <w:rPr>
          <w:snapToGrid w:val="0"/>
        </w:rPr>
      </w:pPr>
    </w:p>
    <w:p w14:paraId="498D4777" w14:textId="77777777" w:rsidR="00161EA1" w:rsidRDefault="00161EA1" w:rsidP="00161EA1">
      <w:pPr>
        <w:jc w:val="center"/>
        <w:rPr>
          <w:snapToGrid w:val="0"/>
          <w:sz w:val="24"/>
          <w:vertAlign w:val="superscript"/>
        </w:rPr>
      </w:pPr>
      <w:proofErr w:type="spellStart"/>
      <w:r>
        <w:rPr>
          <w:snapToGrid w:val="0"/>
          <w:sz w:val="24"/>
        </w:rPr>
        <w:t>Watcharachai</w:t>
      </w:r>
      <w:proofErr w:type="spellEnd"/>
      <w:r>
        <w:rPr>
          <w:snapToGrid w:val="0"/>
          <w:sz w:val="24"/>
        </w:rPr>
        <w:t xml:space="preserve"> Wiriyasuttiwong</w:t>
      </w:r>
      <w:proofErr w:type="gramStart"/>
      <w:r>
        <w:rPr>
          <w:snapToGrid w:val="0"/>
          <w:sz w:val="24"/>
          <w:vertAlign w:val="superscript"/>
        </w:rPr>
        <w:t>1</w:t>
      </w:r>
      <w:r>
        <w:rPr>
          <w:snapToGrid w:val="0"/>
          <w:sz w:val="24"/>
        </w:rPr>
        <w:t xml:space="preserve">, </w:t>
      </w:r>
      <w:r w:rsidR="00E4340B">
        <w:rPr>
          <w:snapToGrid w:val="0"/>
          <w:sz w:val="24"/>
          <w:szCs w:val="24"/>
          <w:cs/>
          <w:lang w:bidi="th-TH"/>
        </w:rPr>
        <w:t xml:space="preserve">  </w:t>
      </w:r>
      <w:proofErr w:type="gramEnd"/>
      <w:r w:rsidR="00E4340B">
        <w:rPr>
          <w:snapToGrid w:val="0"/>
          <w:sz w:val="24"/>
          <w:szCs w:val="24"/>
          <w:cs/>
          <w:lang w:bidi="th-TH"/>
        </w:rPr>
        <w:t xml:space="preserve">  </w:t>
      </w:r>
      <w:r>
        <w:rPr>
          <w:snapToGrid w:val="0"/>
          <w:sz w:val="24"/>
        </w:rPr>
        <w:t>Yong Poovorawan</w:t>
      </w:r>
      <w:r>
        <w:rPr>
          <w:snapToGrid w:val="0"/>
          <w:sz w:val="24"/>
          <w:vertAlign w:val="superscript"/>
        </w:rPr>
        <w:t>2</w:t>
      </w:r>
    </w:p>
    <w:p w14:paraId="4BFB7978" w14:textId="77777777" w:rsidR="00E4340B" w:rsidRDefault="00E4340B" w:rsidP="00161EA1">
      <w:pPr>
        <w:jc w:val="center"/>
        <w:rPr>
          <w:snapToGrid w:val="0"/>
        </w:rPr>
      </w:pPr>
    </w:p>
    <w:p w14:paraId="096FD740" w14:textId="77777777" w:rsidR="00161EA1" w:rsidRDefault="00161EA1" w:rsidP="00161EA1">
      <w:pPr>
        <w:jc w:val="center"/>
        <w:rPr>
          <w:snapToGrid w:val="0"/>
        </w:rPr>
      </w:pPr>
      <w:r>
        <w:rPr>
          <w:snapToGrid w:val="0"/>
          <w:vertAlign w:val="superscript"/>
        </w:rPr>
        <w:t>1</w:t>
      </w:r>
      <w:r>
        <w:rPr>
          <w:snapToGrid w:val="0"/>
        </w:rPr>
        <w:t xml:space="preserve">Department of </w:t>
      </w:r>
      <w:r w:rsidR="00C04E1F">
        <w:rPr>
          <w:snapToGrid w:val="0"/>
        </w:rPr>
        <w:t>Computer</w:t>
      </w:r>
      <w:r>
        <w:rPr>
          <w:snapToGrid w:val="0"/>
        </w:rPr>
        <w:t xml:space="preserve"> Engineering, Faculty of Engineering, </w:t>
      </w:r>
      <w:proofErr w:type="spellStart"/>
      <w:r>
        <w:rPr>
          <w:snapToGrid w:val="0"/>
        </w:rPr>
        <w:t>Srinakharinwirot</w:t>
      </w:r>
      <w:proofErr w:type="spellEnd"/>
      <w:r>
        <w:rPr>
          <w:snapToGrid w:val="0"/>
        </w:rPr>
        <w:t xml:space="preserve"> University, </w:t>
      </w:r>
    </w:p>
    <w:p w14:paraId="22A15FE2" w14:textId="77777777" w:rsidR="00161EA1" w:rsidRDefault="00161EA1" w:rsidP="00161EA1">
      <w:pPr>
        <w:jc w:val="center"/>
        <w:rPr>
          <w:snapToGrid w:val="0"/>
        </w:rPr>
      </w:pPr>
      <w:proofErr w:type="spellStart"/>
      <w:r>
        <w:rPr>
          <w:snapToGrid w:val="0"/>
        </w:rPr>
        <w:t>Ongkharak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Nakhon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nayok</w:t>
      </w:r>
      <w:proofErr w:type="spellEnd"/>
      <w:r>
        <w:rPr>
          <w:snapToGrid w:val="0"/>
        </w:rPr>
        <w:t xml:space="preserve"> 26120, </w:t>
      </w:r>
      <w:smartTag w:uri="urn:schemas-microsoft-com:office:smarttags" w:element="place">
        <w:smartTag w:uri="urn:schemas-microsoft-com:office:smarttags" w:element="country-region">
          <w:r>
            <w:rPr>
              <w:snapToGrid w:val="0"/>
            </w:rPr>
            <w:t>Thailand</w:t>
          </w:r>
        </w:smartTag>
      </w:smartTag>
      <w:r>
        <w:rPr>
          <w:snapToGrid w:val="0"/>
          <w:cs/>
          <w:lang w:bidi="th-TH"/>
        </w:rPr>
        <w:t xml:space="preserve">. </w:t>
      </w:r>
      <w:r w:rsidR="00A732CE">
        <w:rPr>
          <w:snapToGrid w:val="0"/>
          <w:cs/>
          <w:lang w:bidi="th-TH"/>
        </w:rPr>
        <w:t xml:space="preserve"> </w:t>
      </w:r>
      <w:r>
        <w:rPr>
          <w:snapToGrid w:val="0"/>
        </w:rPr>
        <w:t>Email</w:t>
      </w:r>
      <w:r>
        <w:rPr>
          <w:snapToGrid w:val="0"/>
          <w:cs/>
          <w:lang w:bidi="th-TH"/>
        </w:rPr>
        <w:t xml:space="preserve">: </w:t>
      </w:r>
      <w:r>
        <w:rPr>
          <w:snapToGrid w:val="0"/>
        </w:rPr>
        <w:t>watch@</w:t>
      </w:r>
      <w:r w:rsidR="00C04E1F">
        <w:rPr>
          <w:snapToGrid w:val="0"/>
        </w:rPr>
        <w:t>g</w:t>
      </w:r>
      <w:r w:rsidR="00C04E1F">
        <w:rPr>
          <w:snapToGrid w:val="0"/>
          <w:cs/>
          <w:lang w:bidi="th-TH"/>
        </w:rPr>
        <w:t>.</w:t>
      </w:r>
      <w:r>
        <w:rPr>
          <w:snapToGrid w:val="0"/>
        </w:rPr>
        <w:t>swu</w:t>
      </w:r>
      <w:r>
        <w:rPr>
          <w:snapToGrid w:val="0"/>
          <w:cs/>
          <w:lang w:bidi="th-TH"/>
        </w:rPr>
        <w:t>.</w:t>
      </w:r>
      <w:r>
        <w:rPr>
          <w:snapToGrid w:val="0"/>
        </w:rPr>
        <w:t>ac</w:t>
      </w:r>
      <w:r>
        <w:rPr>
          <w:snapToGrid w:val="0"/>
          <w:cs/>
          <w:lang w:bidi="th-TH"/>
        </w:rPr>
        <w:t>.</w:t>
      </w:r>
      <w:r>
        <w:rPr>
          <w:snapToGrid w:val="0"/>
        </w:rPr>
        <w:t>th</w:t>
      </w:r>
    </w:p>
    <w:p w14:paraId="23E82C55" w14:textId="77777777" w:rsidR="00161EA1" w:rsidRDefault="00161EA1" w:rsidP="00161EA1">
      <w:pPr>
        <w:jc w:val="center"/>
        <w:rPr>
          <w:snapToGrid w:val="0"/>
        </w:rPr>
      </w:pPr>
      <w:r>
        <w:rPr>
          <w:snapToGrid w:val="0"/>
          <w:vertAlign w:val="superscript"/>
        </w:rPr>
        <w:t>2</w:t>
      </w:r>
      <w:r>
        <w:t>Department of Pediatrics</w:t>
      </w:r>
      <w:r>
        <w:rPr>
          <w:snapToGrid w:val="0"/>
        </w:rPr>
        <w:t xml:space="preserve">, Faculty of Medicine, </w:t>
      </w:r>
      <w:smartTag w:uri="urn:schemas-microsoft-com:office:smarttags" w:element="place">
        <w:smartTag w:uri="urn:schemas-microsoft-com:office:smarttags" w:element="PlaceName">
          <w:r>
            <w:t>Chulalongkorn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rPr>
          <w:snapToGrid w:val="0"/>
        </w:rPr>
        <w:t>,</w:t>
      </w:r>
    </w:p>
    <w:p w14:paraId="1CF97A72" w14:textId="77777777" w:rsidR="00161EA1" w:rsidRDefault="00161EA1" w:rsidP="00E4340B">
      <w:pPr>
        <w:jc w:val="center"/>
      </w:pPr>
      <w:r w:rsidRPr="00A732CE">
        <w:rPr>
          <w:snapToGrid w:val="0"/>
          <w:cs/>
          <w:lang w:bidi="th-TH"/>
        </w:rPr>
        <w:t xml:space="preserve"> </w:t>
      </w:r>
      <w:proofErr w:type="spellStart"/>
      <w:r w:rsidR="00A732CE" w:rsidRPr="00A732CE">
        <w:t>Pathumwan</w:t>
      </w:r>
      <w:proofErr w:type="spellEnd"/>
      <w:r w:rsidR="00A732CE" w:rsidRPr="00A732CE">
        <w:t xml:space="preserve">, </w:t>
      </w:r>
      <w:smartTag w:uri="urn:schemas-microsoft-com:office:smarttags" w:element="City">
        <w:r w:rsidR="00A732CE" w:rsidRPr="00A732CE">
          <w:t>Bangkok</w:t>
        </w:r>
      </w:smartTag>
      <w:r w:rsidR="00A732CE" w:rsidRPr="00A732CE">
        <w:t xml:space="preserve"> 10330 </w:t>
      </w:r>
      <w:smartTag w:uri="urn:schemas-microsoft-com:office:smarttags" w:element="country-region">
        <w:smartTag w:uri="urn:schemas-microsoft-com:office:smarttags" w:element="place">
          <w:r w:rsidR="00A732CE" w:rsidRPr="00A732CE">
            <w:t>Thailand</w:t>
          </w:r>
        </w:smartTag>
      </w:smartTag>
      <w:r>
        <w:rPr>
          <w:snapToGrid w:val="0"/>
          <w:cs/>
          <w:lang w:bidi="th-TH"/>
        </w:rPr>
        <w:t xml:space="preserve">. </w:t>
      </w:r>
      <w:r w:rsidR="00A732CE">
        <w:rPr>
          <w:snapToGrid w:val="0"/>
          <w:cs/>
          <w:lang w:bidi="th-TH"/>
        </w:rPr>
        <w:t xml:space="preserve"> </w:t>
      </w:r>
      <w:r>
        <w:rPr>
          <w:snapToGrid w:val="0"/>
        </w:rPr>
        <w:t>Email</w:t>
      </w:r>
      <w:r>
        <w:rPr>
          <w:snapToGrid w:val="0"/>
          <w:cs/>
          <w:lang w:bidi="th-TH"/>
        </w:rPr>
        <w:t xml:space="preserve">: </w:t>
      </w:r>
      <w:r w:rsidR="00A732CE" w:rsidRPr="00A732CE">
        <w:t>yong</w:t>
      </w:r>
      <w:r w:rsidR="00A732CE" w:rsidRPr="00A732CE">
        <w:rPr>
          <w:cs/>
          <w:lang w:bidi="th-TH"/>
        </w:rPr>
        <w:t>.</w:t>
      </w:r>
      <w:r w:rsidR="00A732CE" w:rsidRPr="00A732CE">
        <w:t>p@chula</w:t>
      </w:r>
      <w:r w:rsidR="00A732CE" w:rsidRPr="00A732CE">
        <w:rPr>
          <w:cs/>
          <w:lang w:bidi="th-TH"/>
        </w:rPr>
        <w:t>.</w:t>
      </w:r>
      <w:r w:rsidR="00A732CE" w:rsidRPr="00A732CE">
        <w:t>ac</w:t>
      </w:r>
      <w:r w:rsidR="00A732CE" w:rsidRPr="00A732CE">
        <w:rPr>
          <w:cs/>
          <w:lang w:bidi="th-TH"/>
        </w:rPr>
        <w:t>.</w:t>
      </w:r>
      <w:r w:rsidR="00A732CE" w:rsidRPr="00A732CE">
        <w:t>th</w:t>
      </w:r>
    </w:p>
    <w:p w14:paraId="29DB186B" w14:textId="77777777" w:rsidR="00C34307" w:rsidRDefault="00C34307" w:rsidP="00E4340B">
      <w:pPr>
        <w:jc w:val="center"/>
      </w:pPr>
    </w:p>
    <w:p w14:paraId="554492C4" w14:textId="77777777" w:rsidR="00161EA1" w:rsidRDefault="00161EA1" w:rsidP="00BD7A8E">
      <w:pPr>
        <w:jc w:val="both"/>
        <w:rPr>
          <w:i/>
          <w:snapToGrid w:val="0"/>
          <w:sz w:val="18"/>
        </w:rPr>
      </w:pPr>
    </w:p>
    <w:p w14:paraId="42BF577F" w14:textId="77777777" w:rsidR="00161EA1" w:rsidRPr="00E4340B" w:rsidRDefault="00161EA1" w:rsidP="00BD7A8E">
      <w:pPr>
        <w:jc w:val="both"/>
        <w:rPr>
          <w:iCs/>
          <w:snapToGrid w:val="0"/>
          <w:cs/>
          <w:lang w:bidi="th-TH"/>
        </w:rPr>
        <w:sectPr w:rsidR="00161EA1" w:rsidRPr="00E4340B" w:rsidSect="00161EA1">
          <w:pgSz w:w="11907" w:h="16840" w:code="9"/>
          <w:pgMar w:top="1644" w:right="1191" w:bottom="1644" w:left="1191" w:header="720" w:footer="720" w:gutter="0"/>
          <w:cols w:space="340"/>
        </w:sectPr>
      </w:pPr>
    </w:p>
    <w:p w14:paraId="418C8B5D" w14:textId="292A818D" w:rsidR="00476F89" w:rsidRPr="00C34307" w:rsidRDefault="00476F89" w:rsidP="00C34307">
      <w:pPr>
        <w:jc w:val="both"/>
        <w:rPr>
          <w:snapToGrid w:val="0"/>
        </w:rPr>
      </w:pPr>
      <w:r w:rsidRPr="00C34307">
        <w:rPr>
          <w:b/>
          <w:bCs/>
          <w:i/>
          <w:snapToGrid w:val="0"/>
        </w:rPr>
        <w:lastRenderedPageBreak/>
        <w:t>Abstrac</w:t>
      </w:r>
      <w:r w:rsidRPr="00C34307">
        <w:rPr>
          <w:b/>
          <w:bCs/>
          <w:snapToGrid w:val="0"/>
        </w:rPr>
        <w:t>t</w:t>
      </w:r>
      <w:r w:rsidRPr="00C34307">
        <w:rPr>
          <w:snapToGrid w:val="0"/>
          <w:cs/>
          <w:lang w:bidi="th-TH"/>
        </w:rPr>
        <w:t>-</w:t>
      </w:r>
      <w:r w:rsidRPr="00C34307">
        <w:rPr>
          <w:snapToGrid w:val="0"/>
        </w:rPr>
        <w:t xml:space="preserve">These instructions give you basic guidelines for preparing papers for </w:t>
      </w:r>
      <w:r w:rsidR="00F80E5F">
        <w:rPr>
          <w:snapToGrid w:val="0"/>
        </w:rPr>
        <w:t xml:space="preserve">the Conference on </w:t>
      </w:r>
      <w:r w:rsidR="00C04E1F">
        <w:rPr>
          <w:snapToGrid w:val="0"/>
        </w:rPr>
        <w:t>Health Technology</w:t>
      </w:r>
      <w:r w:rsidR="00F80E5F">
        <w:rPr>
          <w:snapToGrid w:val="0"/>
        </w:rPr>
        <w:t xml:space="preserve"> of Thailand</w:t>
      </w:r>
      <w:r w:rsidRPr="00C34307">
        <w:rPr>
          <w:snapToGrid w:val="0"/>
        </w:rPr>
        <w:t xml:space="preserve"> organized by the </w:t>
      </w:r>
      <w:r w:rsidR="00C04E1F">
        <w:rPr>
          <w:snapToGrid w:val="0"/>
        </w:rPr>
        <w:t>Thai Health Technology Association</w:t>
      </w:r>
      <w:r w:rsidRPr="00C34307">
        <w:rPr>
          <w:snapToGrid w:val="0"/>
          <w:cs/>
          <w:lang w:bidi="th-TH"/>
        </w:rPr>
        <w:t xml:space="preserve"> (</w:t>
      </w:r>
      <w:proofErr w:type="spellStart"/>
      <w:r w:rsidR="00BD7A8E" w:rsidRPr="00C34307">
        <w:rPr>
          <w:snapToGrid w:val="0"/>
        </w:rPr>
        <w:t>Thai</w:t>
      </w:r>
      <w:r w:rsidR="00C04E1F">
        <w:rPr>
          <w:snapToGrid w:val="0"/>
        </w:rPr>
        <w:t>HTA</w:t>
      </w:r>
      <w:proofErr w:type="spellEnd"/>
      <w:r w:rsidRPr="00C34307">
        <w:rPr>
          <w:snapToGrid w:val="0"/>
          <w:cs/>
          <w:lang w:bidi="th-TH"/>
        </w:rPr>
        <w:t xml:space="preserve">).  </w:t>
      </w:r>
      <w:r w:rsidRPr="00C34307">
        <w:rPr>
          <w:snapToGrid w:val="0"/>
        </w:rPr>
        <w:t xml:space="preserve">Papers up to </w:t>
      </w:r>
      <w:r w:rsidR="00C04E1F">
        <w:rPr>
          <w:snapToGrid w:val="0"/>
        </w:rPr>
        <w:t>12</w:t>
      </w:r>
      <w:r w:rsidRPr="00C34307">
        <w:rPr>
          <w:snapToGrid w:val="0"/>
        </w:rPr>
        <w:t xml:space="preserve"> pages should be submitted using this format</w:t>
      </w:r>
      <w:r w:rsidRPr="00C34307">
        <w:rPr>
          <w:snapToGrid w:val="0"/>
          <w:cs/>
          <w:lang w:bidi="th-TH"/>
        </w:rPr>
        <w:t xml:space="preserve">.  </w:t>
      </w:r>
      <w:r w:rsidRPr="00C34307">
        <w:rPr>
          <w:snapToGrid w:val="0"/>
        </w:rPr>
        <w:t xml:space="preserve">Abstracts should not exceed </w:t>
      </w:r>
      <w:r w:rsidR="00C34307">
        <w:rPr>
          <w:snapToGrid w:val="0"/>
        </w:rPr>
        <w:t>1</w:t>
      </w:r>
      <w:r w:rsidRPr="00C34307">
        <w:rPr>
          <w:snapToGrid w:val="0"/>
        </w:rPr>
        <w:t xml:space="preserve">2 </w:t>
      </w:r>
      <w:r w:rsidR="00C34307">
        <w:rPr>
          <w:snapToGrid w:val="0"/>
        </w:rPr>
        <w:t>line</w:t>
      </w:r>
      <w:r w:rsidRPr="00C34307">
        <w:rPr>
          <w:snapToGrid w:val="0"/>
        </w:rPr>
        <w:t>s</w:t>
      </w:r>
      <w:r w:rsidRPr="00C34307">
        <w:rPr>
          <w:snapToGrid w:val="0"/>
          <w:cs/>
          <w:lang w:bidi="th-TH"/>
        </w:rPr>
        <w:t xml:space="preserve">. </w:t>
      </w:r>
      <w:r w:rsidRPr="00C34307">
        <w:rPr>
          <w:snapToGrid w:val="0"/>
        </w:rPr>
        <w:t>Please, include appropriate keywords in your abstract to allow proper indexing</w:t>
      </w:r>
      <w:r w:rsidRPr="00C34307">
        <w:rPr>
          <w:snapToGrid w:val="0"/>
          <w:cs/>
          <w:lang w:bidi="th-TH"/>
        </w:rPr>
        <w:t xml:space="preserve">. </w:t>
      </w:r>
      <w:r w:rsidRPr="00C34307">
        <w:rPr>
          <w:snapToGrid w:val="0"/>
        </w:rPr>
        <w:t>It is recommended that the authors use this Microsoft Word</w:t>
      </w:r>
      <w:r w:rsidR="00C34307">
        <w:rPr>
          <w:snapToGrid w:val="0"/>
        </w:rPr>
        <w:t xml:space="preserve"> 200</w:t>
      </w:r>
      <w:r w:rsidR="00C04E1F">
        <w:rPr>
          <w:snapToGrid w:val="0"/>
        </w:rPr>
        <w:t>7</w:t>
      </w:r>
      <w:r w:rsidRPr="00C34307">
        <w:rPr>
          <w:snapToGrid w:val="0"/>
        </w:rPr>
        <w:t xml:space="preserve"> document as a template for writing their papers</w:t>
      </w:r>
      <w:r w:rsidRPr="00C34307">
        <w:rPr>
          <w:snapToGrid w:val="0"/>
          <w:cs/>
          <w:lang w:bidi="th-TH"/>
        </w:rPr>
        <w:t xml:space="preserve">. </w:t>
      </w:r>
      <w:r w:rsidRPr="00C34307">
        <w:rPr>
          <w:snapToGrid w:val="0"/>
        </w:rPr>
        <w:t>Please refer to a separate document for Thai paper format</w:t>
      </w:r>
      <w:r w:rsidRPr="00C34307">
        <w:rPr>
          <w:snapToGrid w:val="0"/>
          <w:cs/>
          <w:lang w:bidi="th-TH"/>
        </w:rPr>
        <w:t>.</w:t>
      </w:r>
    </w:p>
    <w:p w14:paraId="47CB3BA9" w14:textId="77777777" w:rsidR="00476F89" w:rsidRPr="00C34307" w:rsidRDefault="00476F89" w:rsidP="00C34307">
      <w:pPr>
        <w:jc w:val="both"/>
        <w:rPr>
          <w:rFonts w:cs="Times New Roman"/>
          <w:snapToGrid w:val="0"/>
        </w:rPr>
      </w:pPr>
      <w:r w:rsidRPr="00C34307">
        <w:rPr>
          <w:i/>
          <w:snapToGrid w:val="0"/>
        </w:rPr>
        <w:t xml:space="preserve">Keywords </w:t>
      </w:r>
      <w:r w:rsidRPr="00C34307">
        <w:rPr>
          <w:i/>
          <w:iCs/>
          <w:snapToGrid w:val="0"/>
          <w:cs/>
          <w:lang w:bidi="th-TH"/>
        </w:rPr>
        <w:t xml:space="preserve">-  </w:t>
      </w:r>
      <w:r w:rsidR="00C34307" w:rsidRPr="00C34307">
        <w:rPr>
          <w:rFonts w:cs="Times New Roman"/>
          <w:bCs/>
          <w:snapToGrid w:val="0"/>
          <w:szCs w:val="24"/>
        </w:rPr>
        <w:t>Papers, Submission, Formatting</w:t>
      </w:r>
    </w:p>
    <w:p w14:paraId="5ABCAA2B" w14:textId="77777777" w:rsidR="00476F89" w:rsidRDefault="00476F89">
      <w:pPr>
        <w:jc w:val="both"/>
        <w:rPr>
          <w:b/>
          <w:snapToGrid w:val="0"/>
          <w:lang w:bidi="th-TH"/>
        </w:rPr>
      </w:pPr>
    </w:p>
    <w:p w14:paraId="12D9236B" w14:textId="77777777" w:rsidR="00476F89" w:rsidRPr="00C34307" w:rsidRDefault="00476F89">
      <w:pPr>
        <w:jc w:val="both"/>
        <w:rPr>
          <w:b/>
          <w:bCs/>
          <w:snapToGrid w:val="0"/>
        </w:rPr>
      </w:pPr>
      <w:r w:rsidRPr="00C34307">
        <w:rPr>
          <w:b/>
          <w:bCs/>
          <w:snapToGrid w:val="0"/>
        </w:rPr>
        <w:t>I</w:t>
      </w:r>
      <w:r w:rsidRPr="00C34307">
        <w:rPr>
          <w:b/>
          <w:bCs/>
          <w:snapToGrid w:val="0"/>
          <w:cs/>
          <w:lang w:bidi="th-TH"/>
        </w:rPr>
        <w:t xml:space="preserve">. </w:t>
      </w:r>
      <w:r w:rsidRPr="00C34307">
        <w:rPr>
          <w:b/>
          <w:bCs/>
          <w:snapToGrid w:val="0"/>
        </w:rPr>
        <w:t>INTRODUCTION</w:t>
      </w:r>
    </w:p>
    <w:p w14:paraId="2F3073A6" w14:textId="77777777" w:rsidR="00476F89" w:rsidRDefault="00476F89">
      <w:pPr>
        <w:jc w:val="both"/>
        <w:rPr>
          <w:snapToGrid w:val="0"/>
          <w:sz w:val="16"/>
          <w:lang w:bidi="th-TH"/>
        </w:rPr>
      </w:pPr>
    </w:p>
    <w:p w14:paraId="70D16E7C" w14:textId="096D7B52" w:rsidR="00476F89" w:rsidRDefault="00476F89" w:rsidP="00C34307">
      <w:pPr>
        <w:jc w:val="both"/>
        <w:rPr>
          <w:snapToGrid w:val="0"/>
        </w:rPr>
      </w:pPr>
      <w:r>
        <w:rPr>
          <w:snapToGrid w:val="0"/>
        </w:rPr>
        <w:t xml:space="preserve">Your goal is to simulate, as closely as possible, the usual appearance of typeset papers in leading scientific journal in the field of </w:t>
      </w:r>
      <w:r w:rsidR="00F80E5F">
        <w:rPr>
          <w:snapToGrid w:val="0"/>
        </w:rPr>
        <w:t>health technology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>The format for the</w:t>
      </w:r>
      <w:r>
        <w:rPr>
          <w:snapToGrid w:val="0"/>
          <w:cs/>
          <w:lang w:bidi="th-TH"/>
        </w:rPr>
        <w:t xml:space="preserve"> </w:t>
      </w:r>
      <w:r w:rsidR="00C34307">
        <w:rPr>
          <w:snapToGrid w:val="0"/>
        </w:rPr>
        <w:t>symposium</w:t>
      </w:r>
      <w:r>
        <w:rPr>
          <w:snapToGrid w:val="0"/>
        </w:rPr>
        <w:t xml:space="preserve"> manuscripts described here</w:t>
      </w:r>
      <w:r w:rsidR="00C34307">
        <w:rPr>
          <w:snapToGrid w:val="0"/>
        </w:rPr>
        <w:t xml:space="preserve"> is as on the IEEE Transactions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>For items not addressed in these instructions, please refer to a recent issue of the Transactions</w:t>
      </w:r>
      <w:r>
        <w:rPr>
          <w:snapToGrid w:val="0"/>
          <w:cs/>
          <w:lang w:bidi="th-TH"/>
        </w:rPr>
        <w:t>.</w:t>
      </w:r>
    </w:p>
    <w:p w14:paraId="2D887A51" w14:textId="77777777" w:rsidR="00476F89" w:rsidRPr="002623FF" w:rsidRDefault="00476F89">
      <w:pPr>
        <w:spacing w:line="220" w:lineRule="exact"/>
        <w:jc w:val="both"/>
        <w:rPr>
          <w:iCs/>
          <w:snapToGrid w:val="0"/>
        </w:rPr>
      </w:pPr>
    </w:p>
    <w:p w14:paraId="67C94539" w14:textId="77777777" w:rsidR="00476F89" w:rsidRPr="00C34307" w:rsidRDefault="00476F89">
      <w:pPr>
        <w:pStyle w:val="Heading3"/>
        <w:spacing w:line="220" w:lineRule="exact"/>
        <w:rPr>
          <w:b/>
          <w:bCs/>
          <w:i w:val="0"/>
          <w:sz w:val="20"/>
        </w:rPr>
      </w:pPr>
      <w:r w:rsidRPr="00C34307">
        <w:rPr>
          <w:b/>
          <w:bCs/>
          <w:i w:val="0"/>
          <w:sz w:val="20"/>
        </w:rPr>
        <w:t>II</w:t>
      </w:r>
      <w:r w:rsidRPr="00C34307">
        <w:rPr>
          <w:b/>
          <w:bCs/>
          <w:i w:val="0"/>
          <w:sz w:val="20"/>
          <w:cs/>
          <w:lang w:bidi="th-TH"/>
        </w:rPr>
        <w:t xml:space="preserve">. </w:t>
      </w:r>
      <w:r w:rsidRPr="00C34307">
        <w:rPr>
          <w:b/>
          <w:bCs/>
          <w:i w:val="0"/>
          <w:sz w:val="20"/>
        </w:rPr>
        <w:t>METHODOLOGY</w:t>
      </w:r>
    </w:p>
    <w:p w14:paraId="2F7186B5" w14:textId="77777777" w:rsidR="00476F89" w:rsidRPr="002623FF" w:rsidRDefault="00476F89">
      <w:pPr>
        <w:spacing w:line="220" w:lineRule="exact"/>
        <w:jc w:val="both"/>
        <w:rPr>
          <w:snapToGrid w:val="0"/>
          <w:sz w:val="16"/>
          <w:szCs w:val="16"/>
        </w:rPr>
      </w:pPr>
    </w:p>
    <w:p w14:paraId="31498FEB" w14:textId="46861631" w:rsidR="00476F89" w:rsidRDefault="00476F89" w:rsidP="00E2726F">
      <w:pPr>
        <w:jc w:val="both"/>
      </w:pPr>
      <w:r>
        <w:t xml:space="preserve">All papers can be submitted electronically in pdf format, Microsoft Word </w:t>
      </w:r>
      <w:r w:rsidR="00E2726F">
        <w:t>200</w:t>
      </w:r>
      <w:r w:rsidR="00F80E5F">
        <w:t>7</w:t>
      </w:r>
      <w:r w:rsidR="00E2726F">
        <w:rPr>
          <w:cs/>
          <w:lang w:bidi="th-TH"/>
        </w:rPr>
        <w:t xml:space="preserve"> </w:t>
      </w:r>
      <w:r>
        <w:t>documents</w:t>
      </w:r>
      <w:r w:rsidR="00E2726F">
        <w:rPr>
          <w:cs/>
          <w:lang w:bidi="th-TH"/>
        </w:rPr>
        <w:t xml:space="preserve">. </w:t>
      </w:r>
      <w:r>
        <w:t xml:space="preserve">Prepare your paper using a </w:t>
      </w:r>
      <w:r>
        <w:rPr>
          <w:cs/>
          <w:lang w:bidi="th-TH"/>
        </w:rPr>
        <w:t>"</w:t>
      </w:r>
      <w:r>
        <w:t>letter</w:t>
      </w:r>
      <w:r>
        <w:rPr>
          <w:cs/>
          <w:lang w:bidi="th-TH"/>
        </w:rPr>
        <w:t xml:space="preserve">" </w:t>
      </w:r>
      <w:r>
        <w:t xml:space="preserve">page size of </w:t>
      </w:r>
      <w:r w:rsidR="00A439B0">
        <w:t>B5</w:t>
      </w:r>
      <w:r>
        <w:rPr>
          <w:cs/>
          <w:lang w:bidi="th-TH"/>
        </w:rPr>
        <w:t>”.</w:t>
      </w:r>
    </w:p>
    <w:p w14:paraId="6E22ECC1" w14:textId="77777777" w:rsidR="00476F89" w:rsidRDefault="00476F89" w:rsidP="00E2726F">
      <w:pPr>
        <w:numPr>
          <w:ilvl w:val="0"/>
          <w:numId w:val="3"/>
        </w:numPr>
        <w:tabs>
          <w:tab w:val="clear" w:pos="648"/>
          <w:tab w:val="num" w:pos="270"/>
        </w:tabs>
        <w:ind w:left="0" w:firstLine="180"/>
        <w:jc w:val="both"/>
        <w:rPr>
          <w:snapToGrid w:val="0"/>
        </w:rPr>
      </w:pPr>
      <w:r>
        <w:rPr>
          <w:i/>
          <w:snapToGrid w:val="0"/>
        </w:rPr>
        <w:t>Type sizes and typeface</w:t>
      </w:r>
      <w:r>
        <w:rPr>
          <w:snapToGrid w:val="0"/>
        </w:rPr>
        <w:t>s</w:t>
      </w:r>
      <w:r>
        <w:rPr>
          <w:snapToGrid w:val="0"/>
          <w:cs/>
          <w:lang w:bidi="th-TH"/>
        </w:rPr>
        <w:t xml:space="preserve">: </w:t>
      </w:r>
      <w:r>
        <w:rPr>
          <w:snapToGrid w:val="0"/>
        </w:rPr>
        <w:t>The best results will be obtained if your computer word processor has several type sizes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>Try to follow the type sizes specified in Table I as best you can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>Use 1</w:t>
      </w:r>
      <w:r w:rsidR="00E2726F">
        <w:rPr>
          <w:snapToGrid w:val="0"/>
        </w:rPr>
        <w:t>8</w:t>
      </w:r>
      <w:r>
        <w:rPr>
          <w:snapToGrid w:val="0"/>
        </w:rPr>
        <w:t xml:space="preserve"> point bold, capital letters for the title, </w:t>
      </w:r>
      <w:proofErr w:type="gramStart"/>
      <w:r>
        <w:rPr>
          <w:snapToGrid w:val="0"/>
        </w:rPr>
        <w:t>12 point</w:t>
      </w:r>
      <w:proofErr w:type="gramEnd"/>
      <w:r>
        <w:rPr>
          <w:snapToGrid w:val="0"/>
        </w:rPr>
        <w:t xml:space="preserve"> Roman </w:t>
      </w:r>
      <w:r>
        <w:rPr>
          <w:snapToGrid w:val="0"/>
          <w:cs/>
          <w:lang w:bidi="th-TH"/>
        </w:rPr>
        <w:t>(</w:t>
      </w:r>
      <w:r>
        <w:rPr>
          <w:snapToGrid w:val="0"/>
        </w:rPr>
        <w:t>normal</w:t>
      </w:r>
      <w:r>
        <w:rPr>
          <w:snapToGrid w:val="0"/>
          <w:cs/>
          <w:lang w:bidi="th-TH"/>
        </w:rPr>
        <w:t xml:space="preserve">) </w:t>
      </w:r>
      <w:r>
        <w:rPr>
          <w:snapToGrid w:val="0"/>
        </w:rPr>
        <w:t>characters for author names and 10 point Roman characters for the main text and author's affiliations</w:t>
      </w:r>
      <w:r>
        <w:rPr>
          <w:snapToGrid w:val="0"/>
          <w:cs/>
          <w:lang w:bidi="th-TH"/>
        </w:rPr>
        <w:t>.</w:t>
      </w:r>
    </w:p>
    <w:p w14:paraId="4CE1A5C4" w14:textId="210E41D9" w:rsidR="00476F89" w:rsidRPr="002B56E5" w:rsidRDefault="00476F89" w:rsidP="00E2726F">
      <w:pPr>
        <w:numPr>
          <w:ilvl w:val="0"/>
          <w:numId w:val="3"/>
        </w:numPr>
        <w:tabs>
          <w:tab w:val="clear" w:pos="648"/>
          <w:tab w:val="num" w:pos="270"/>
        </w:tabs>
        <w:ind w:left="0" w:firstLine="180"/>
        <w:jc w:val="both"/>
        <w:rPr>
          <w:snapToGrid w:val="0"/>
          <w:sz w:val="17"/>
        </w:rPr>
      </w:pPr>
      <w:r>
        <w:rPr>
          <w:i/>
          <w:snapToGrid w:val="0"/>
        </w:rPr>
        <w:t>Format</w:t>
      </w:r>
      <w:r>
        <w:rPr>
          <w:i/>
          <w:iCs/>
          <w:snapToGrid w:val="0"/>
          <w:cs/>
          <w:lang w:bidi="th-TH"/>
        </w:rPr>
        <w:t>:</w:t>
      </w:r>
      <w:r>
        <w:rPr>
          <w:snapToGrid w:val="0"/>
        </w:rPr>
        <w:t xml:space="preserve"> Use </w:t>
      </w:r>
      <w:r>
        <w:t>a margin of 29</w:t>
      </w:r>
      <w:r w:rsidR="00E2726F">
        <w:rPr>
          <w:cs/>
          <w:lang w:bidi="th-TH"/>
        </w:rPr>
        <w:t xml:space="preserve"> </w:t>
      </w:r>
      <w:r>
        <w:t>mm</w:t>
      </w:r>
      <w:r w:rsidR="00E2726F">
        <w:rPr>
          <w:cs/>
          <w:lang w:bidi="th-TH"/>
        </w:rPr>
        <w:t>.</w:t>
      </w:r>
      <w:r>
        <w:t xml:space="preserve"> at the top and the bottom of the page</w:t>
      </w:r>
      <w:r>
        <w:rPr>
          <w:cs/>
          <w:lang w:bidi="th-TH"/>
        </w:rPr>
        <w:t xml:space="preserve">. </w:t>
      </w:r>
      <w:r>
        <w:t>Left and right margins should be 21mm</w:t>
      </w:r>
      <w:r>
        <w:rPr>
          <w:cs/>
          <w:lang w:bidi="th-TH"/>
        </w:rPr>
        <w:t xml:space="preserve">. </w:t>
      </w:r>
      <w:r>
        <w:t xml:space="preserve">Use </w:t>
      </w:r>
      <w:r w:rsidR="00E2726F">
        <w:t>2</w:t>
      </w:r>
      <w:r>
        <w:t xml:space="preserve"> column format where each column is 81m wide and spacing of 6</w:t>
      </w:r>
      <w:r w:rsidR="00E2726F">
        <w:rPr>
          <w:cs/>
          <w:lang w:bidi="th-TH"/>
        </w:rPr>
        <w:t xml:space="preserve"> </w:t>
      </w:r>
      <w:r>
        <w:t>mm</w:t>
      </w:r>
      <w:r w:rsidR="00E2726F">
        <w:rPr>
          <w:cs/>
          <w:lang w:bidi="th-TH"/>
        </w:rPr>
        <w:t>.</w:t>
      </w:r>
      <w:r>
        <w:t xml:space="preserve"> between columns</w:t>
      </w:r>
      <w:r>
        <w:rPr>
          <w:cs/>
          <w:lang w:bidi="th-TH"/>
        </w:rPr>
        <w:t xml:space="preserve">. </w:t>
      </w:r>
      <w:r>
        <w:t>Indent paragraphs by 6</w:t>
      </w:r>
      <w:r w:rsidR="00E2726F">
        <w:rPr>
          <w:cs/>
          <w:lang w:bidi="th-TH"/>
        </w:rPr>
        <w:t xml:space="preserve"> </w:t>
      </w:r>
      <w:r>
        <w:t>mm</w:t>
      </w:r>
      <w:r>
        <w:rPr>
          <w:cs/>
          <w:lang w:bidi="th-TH"/>
        </w:rPr>
        <w:t xml:space="preserve">. </w:t>
      </w:r>
      <w:r>
        <w:rPr>
          <w:snapToGrid w:val="0"/>
        </w:rPr>
        <w:t>Left and right justify your columns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>Use tables and figures to adjust column length</w:t>
      </w:r>
      <w:r>
        <w:rPr>
          <w:snapToGrid w:val="0"/>
          <w:cs/>
          <w:lang w:bidi="th-TH"/>
        </w:rPr>
        <w:t xml:space="preserve">.  </w:t>
      </w:r>
      <w:r>
        <w:rPr>
          <w:snapToGrid w:val="0"/>
        </w:rPr>
        <w:t>Use automatic hyphenation and check spelling</w:t>
      </w:r>
      <w:r>
        <w:rPr>
          <w:snapToGrid w:val="0"/>
          <w:cs/>
          <w:lang w:bidi="th-TH"/>
        </w:rPr>
        <w:t xml:space="preserve">. </w:t>
      </w:r>
      <w:r>
        <w:t xml:space="preserve">All figures, </w:t>
      </w:r>
      <w:r>
        <w:lastRenderedPageBreak/>
        <w:t xml:space="preserve">tables, and equations must be included </w:t>
      </w:r>
      <w:r>
        <w:rPr>
          <w:cs/>
          <w:lang w:bidi="th-TH"/>
        </w:rPr>
        <w:t>"</w:t>
      </w:r>
      <w:r>
        <w:t>in</w:t>
      </w:r>
      <w:r>
        <w:rPr>
          <w:cs/>
          <w:lang w:bidi="th-TH"/>
        </w:rPr>
        <w:t>-</w:t>
      </w:r>
      <w:r>
        <w:t>line</w:t>
      </w:r>
      <w:r>
        <w:rPr>
          <w:cs/>
          <w:lang w:bidi="th-TH"/>
        </w:rPr>
        <w:t xml:space="preserve">" </w:t>
      </w:r>
      <w:r>
        <w:t>with the text</w:t>
      </w:r>
      <w:r>
        <w:rPr>
          <w:cs/>
          <w:lang w:bidi="th-TH"/>
        </w:rPr>
        <w:t xml:space="preserve">. </w:t>
      </w:r>
      <w:r>
        <w:t>Do not use links to external files</w:t>
      </w:r>
      <w:r>
        <w:rPr>
          <w:cs/>
          <w:lang w:bidi="th-TH"/>
        </w:rPr>
        <w:t>.</w:t>
      </w:r>
    </w:p>
    <w:p w14:paraId="3B00F8D3" w14:textId="77777777" w:rsidR="002B56E5" w:rsidRDefault="002B56E5" w:rsidP="002B56E5">
      <w:pPr>
        <w:ind w:left="180"/>
        <w:jc w:val="both"/>
        <w:rPr>
          <w:snapToGrid w:val="0"/>
          <w:sz w:val="17"/>
        </w:rPr>
      </w:pPr>
    </w:p>
    <w:p w14:paraId="505D510F" w14:textId="77777777" w:rsidR="00476F89" w:rsidRPr="00E2726F" w:rsidRDefault="00476F89">
      <w:pPr>
        <w:jc w:val="both"/>
        <w:rPr>
          <w:b/>
          <w:bCs/>
          <w:snapToGrid w:val="0"/>
        </w:rPr>
      </w:pPr>
      <w:r w:rsidRPr="00E2726F">
        <w:rPr>
          <w:b/>
          <w:bCs/>
          <w:snapToGrid w:val="0"/>
        </w:rPr>
        <w:t>III</w:t>
      </w:r>
      <w:r w:rsidRPr="00E2726F">
        <w:rPr>
          <w:b/>
          <w:bCs/>
          <w:snapToGrid w:val="0"/>
          <w:cs/>
          <w:lang w:bidi="th-TH"/>
        </w:rPr>
        <w:t xml:space="preserve">. </w:t>
      </w:r>
      <w:r w:rsidRPr="00E2726F">
        <w:rPr>
          <w:b/>
          <w:bCs/>
          <w:snapToGrid w:val="0"/>
        </w:rPr>
        <w:t>RESULTS</w:t>
      </w:r>
    </w:p>
    <w:p w14:paraId="26FB902E" w14:textId="77777777" w:rsidR="00E2726F" w:rsidRPr="00E2726F" w:rsidRDefault="00E2726F" w:rsidP="00E2726F">
      <w:pPr>
        <w:pStyle w:val="BodyTextIndent3"/>
        <w:ind w:firstLine="0"/>
        <w:rPr>
          <w:i/>
          <w:iCs/>
        </w:rPr>
      </w:pPr>
      <w:r w:rsidRPr="00E2726F">
        <w:rPr>
          <w:i/>
          <w:iCs/>
        </w:rPr>
        <w:t>A</w:t>
      </w:r>
      <w:r w:rsidRPr="00E2726F">
        <w:rPr>
          <w:i/>
          <w:iCs/>
          <w:cs/>
          <w:lang w:bidi="th-TH"/>
        </w:rPr>
        <w:t xml:space="preserve">. </w:t>
      </w:r>
      <w:r w:rsidRPr="00E2726F">
        <w:rPr>
          <w:i/>
          <w:iCs/>
        </w:rPr>
        <w:t>Figures and Tables</w:t>
      </w:r>
    </w:p>
    <w:p w14:paraId="1BD7057C" w14:textId="77777777" w:rsidR="00476F89" w:rsidRDefault="00476F89" w:rsidP="00E2726F">
      <w:pPr>
        <w:pStyle w:val="BodyTextIndent3"/>
        <w:ind w:firstLine="0"/>
      </w:pPr>
      <w:r>
        <w:t>Position figures and tables at the tops and bottoms of columns</w:t>
      </w:r>
      <w:r>
        <w:rPr>
          <w:cs/>
          <w:lang w:bidi="th-TH"/>
        </w:rPr>
        <w:t xml:space="preserve">. </w:t>
      </w:r>
      <w:r>
        <w:t>Avoid placing them in the middle of columns</w:t>
      </w:r>
      <w:r>
        <w:rPr>
          <w:cs/>
          <w:lang w:bidi="th-TH"/>
        </w:rPr>
        <w:t xml:space="preserve">. </w:t>
      </w:r>
      <w:r>
        <w:t>Large figures and tables may span across both columns</w:t>
      </w:r>
      <w:r>
        <w:rPr>
          <w:cs/>
          <w:lang w:bidi="th-TH"/>
        </w:rPr>
        <w:t xml:space="preserve">. </w:t>
      </w:r>
      <w:r>
        <w:t>Figure captions should be below the figures; table captions should be above the tables</w:t>
      </w:r>
      <w:r>
        <w:rPr>
          <w:cs/>
          <w:lang w:bidi="th-TH"/>
        </w:rPr>
        <w:t xml:space="preserve">. </w:t>
      </w:r>
      <w:r>
        <w:t>Avoid placing figures and tables before their first mention in the text</w:t>
      </w:r>
      <w:r>
        <w:rPr>
          <w:cs/>
          <w:lang w:bidi="th-TH"/>
        </w:rPr>
        <w:t xml:space="preserve">. </w:t>
      </w:r>
      <w:r>
        <w:t xml:space="preserve">Use the abbreviation </w:t>
      </w:r>
      <w:r>
        <w:rPr>
          <w:cs/>
          <w:lang w:bidi="th-TH"/>
        </w:rPr>
        <w:t>“</w:t>
      </w:r>
      <w:r>
        <w:t>Fig</w:t>
      </w:r>
      <w:r>
        <w:rPr>
          <w:cs/>
          <w:lang w:bidi="th-TH"/>
        </w:rPr>
        <w:t xml:space="preserve">. </w:t>
      </w:r>
      <w:r>
        <w:t>1,</w:t>
      </w:r>
      <w:r>
        <w:rPr>
          <w:cs/>
          <w:lang w:bidi="th-TH"/>
        </w:rPr>
        <w:t xml:space="preserve">” </w:t>
      </w:r>
      <w:r>
        <w:t>even at the beginning of a sentence</w:t>
      </w:r>
      <w:r>
        <w:rPr>
          <w:cs/>
          <w:lang w:bidi="th-TH"/>
        </w:rPr>
        <w:t>.</w:t>
      </w:r>
    </w:p>
    <w:p w14:paraId="22FA388C" w14:textId="77777777" w:rsidR="00E2726F" w:rsidRDefault="00E2726F" w:rsidP="00E2726F">
      <w:pPr>
        <w:ind w:right="-245"/>
        <w:jc w:val="both"/>
        <w:rPr>
          <w:snapToGrid w:val="0"/>
        </w:rPr>
      </w:pPr>
    </w:p>
    <w:p w14:paraId="745805CF" w14:textId="77777777" w:rsidR="00476F89" w:rsidRDefault="00476F89" w:rsidP="00E2726F">
      <w:pPr>
        <w:ind w:right="-245"/>
        <w:jc w:val="both"/>
        <w:rPr>
          <w:snapToGrid w:val="0"/>
        </w:rPr>
      </w:pPr>
      <w:r>
        <w:rPr>
          <w:snapToGrid w:val="0"/>
        </w:rPr>
        <w:t>Figure axis labels are often a source of confusion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>Try to use words rather than symbols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 xml:space="preserve">As an example, write the quantity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Magnetization,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>or Magnetization, M,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not just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M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>Put units in parentheses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>Do not label axes only with units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 xml:space="preserve">In the example, write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 xml:space="preserve">Magnetization </w:t>
      </w:r>
      <w:r>
        <w:rPr>
          <w:snapToGrid w:val="0"/>
          <w:cs/>
          <w:lang w:bidi="th-TH"/>
        </w:rPr>
        <w:t>(</w:t>
      </w:r>
      <w:r>
        <w:rPr>
          <w:snapToGrid w:val="0"/>
        </w:rPr>
        <w:t>A</w:t>
      </w:r>
      <w:r>
        <w:rPr>
          <w:snapToGrid w:val="0"/>
          <w:cs/>
          <w:lang w:bidi="th-TH"/>
        </w:rPr>
        <w:t>/</w:t>
      </w:r>
      <w:r>
        <w:rPr>
          <w:snapToGrid w:val="0"/>
        </w:rPr>
        <w:t>m</w:t>
      </w:r>
      <w:r>
        <w:rPr>
          <w:snapToGrid w:val="0"/>
          <w:cs/>
          <w:lang w:bidi="th-TH"/>
        </w:rPr>
        <w:t xml:space="preserve">)” </w:t>
      </w:r>
      <w:r>
        <w:rPr>
          <w:snapToGrid w:val="0"/>
        </w:rPr>
        <w:t xml:space="preserve">or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 xml:space="preserve">Magnetization </w:t>
      </w:r>
      <w:r>
        <w:rPr>
          <w:snapToGrid w:val="0"/>
          <w:cs/>
          <w:lang w:bidi="th-TH"/>
        </w:rPr>
        <w:t>(</w:t>
      </w:r>
      <w:r>
        <w:rPr>
          <w:snapToGrid w:val="0"/>
        </w:rPr>
        <w:t xml:space="preserve">A </w:t>
      </w:r>
      <w:r>
        <w:rPr>
          <w:rFonts w:ascii="Symbol" w:hAnsi="Symbol"/>
          <w:snapToGrid w:val="0"/>
          <w:cs/>
          <w:lang w:bidi="th-TH"/>
        </w:rPr>
        <w:t></w:t>
      </w:r>
      <w:r>
        <w:rPr>
          <w:rFonts w:ascii="Symbol" w:hAnsi="Symbol"/>
          <w:snapToGrid w:val="0"/>
          <w:cs/>
          <w:lang w:bidi="th-TH"/>
        </w:rPr>
        <w:t></w:t>
      </w:r>
      <w:r>
        <w:rPr>
          <w:snapToGrid w:val="0"/>
        </w:rPr>
        <w:t>m</w:t>
      </w:r>
      <w:r>
        <w:rPr>
          <w:snapToGrid w:val="0"/>
          <w:vertAlign w:val="superscript"/>
          <w:cs/>
          <w:lang w:bidi="th-TH"/>
        </w:rPr>
        <w:t>-</w:t>
      </w:r>
      <w:proofErr w:type="gramStart"/>
      <w:r>
        <w:rPr>
          <w:snapToGrid w:val="0"/>
          <w:sz w:val="14"/>
          <w:vertAlign w:val="superscript"/>
        </w:rPr>
        <w:t>1</w:t>
      </w:r>
      <w:r>
        <w:rPr>
          <w:snapToGrid w:val="0"/>
          <w:sz w:val="14"/>
          <w:szCs w:val="14"/>
          <w:cs/>
          <w:lang w:bidi="th-TH"/>
        </w:rPr>
        <w:t xml:space="preserve"> </w:t>
      </w:r>
      <w:r>
        <w:rPr>
          <w:snapToGrid w:val="0"/>
          <w:cs/>
          <w:lang w:bidi="th-TH"/>
        </w:rPr>
        <w:t>)</w:t>
      </w:r>
      <w:proofErr w:type="gramEnd"/>
      <w:r>
        <w:rPr>
          <w:snapToGrid w:val="0"/>
        </w:rPr>
        <w:t>,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not just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A</w:t>
      </w:r>
      <w:r>
        <w:rPr>
          <w:snapToGrid w:val="0"/>
          <w:cs/>
          <w:lang w:bidi="th-TH"/>
        </w:rPr>
        <w:t>/</w:t>
      </w:r>
      <w:r>
        <w:rPr>
          <w:snapToGrid w:val="0"/>
        </w:rPr>
        <w:t>m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>Do not label axes with a ratio of quantities and units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 xml:space="preserve">For example, write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 xml:space="preserve">Temperature </w:t>
      </w:r>
      <w:r>
        <w:rPr>
          <w:snapToGrid w:val="0"/>
          <w:cs/>
          <w:lang w:bidi="th-TH"/>
        </w:rPr>
        <w:t>(</w:t>
      </w:r>
      <w:r>
        <w:rPr>
          <w:snapToGrid w:val="0"/>
        </w:rPr>
        <w:t>K</w:t>
      </w:r>
      <w:r>
        <w:rPr>
          <w:snapToGrid w:val="0"/>
          <w:cs/>
          <w:lang w:bidi="th-TH"/>
        </w:rPr>
        <w:t>)</w:t>
      </w:r>
      <w:r>
        <w:rPr>
          <w:snapToGrid w:val="0"/>
        </w:rPr>
        <w:t>,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not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Temperature</w:t>
      </w:r>
      <w:r>
        <w:rPr>
          <w:snapToGrid w:val="0"/>
          <w:cs/>
          <w:lang w:bidi="th-TH"/>
        </w:rPr>
        <w:t>/</w:t>
      </w:r>
      <w:r>
        <w:rPr>
          <w:snapToGrid w:val="0"/>
        </w:rPr>
        <w:t>K</w:t>
      </w:r>
      <w:r>
        <w:rPr>
          <w:snapToGrid w:val="0"/>
          <w:cs/>
          <w:lang w:bidi="th-TH"/>
        </w:rPr>
        <w:t>.”</w:t>
      </w:r>
    </w:p>
    <w:p w14:paraId="6FE3C3D1" w14:textId="77777777" w:rsidR="00E2726F" w:rsidRDefault="00E2726F" w:rsidP="00E2726F">
      <w:pPr>
        <w:ind w:right="-245"/>
        <w:jc w:val="both"/>
        <w:rPr>
          <w:snapToGrid w:val="0"/>
        </w:rPr>
      </w:pPr>
    </w:p>
    <w:p w14:paraId="0FDC1F3E" w14:textId="77777777" w:rsidR="00476F89" w:rsidRDefault="00476F89" w:rsidP="00E2726F">
      <w:pPr>
        <w:ind w:right="-245"/>
        <w:jc w:val="both"/>
        <w:rPr>
          <w:snapToGrid w:val="0"/>
        </w:rPr>
      </w:pPr>
      <w:r>
        <w:rPr>
          <w:snapToGrid w:val="0"/>
        </w:rPr>
        <w:t>Multipliers can be especially confusing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 xml:space="preserve">Write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 xml:space="preserve">Magnetization </w:t>
      </w:r>
      <w:r>
        <w:rPr>
          <w:snapToGrid w:val="0"/>
          <w:cs/>
          <w:lang w:bidi="th-TH"/>
        </w:rPr>
        <w:t>(</w:t>
      </w:r>
      <w:r>
        <w:rPr>
          <w:snapToGrid w:val="0"/>
        </w:rPr>
        <w:t>kA</w:t>
      </w:r>
      <w:r>
        <w:rPr>
          <w:snapToGrid w:val="0"/>
          <w:cs/>
          <w:lang w:bidi="th-TH"/>
        </w:rPr>
        <w:t>/</w:t>
      </w:r>
      <w:r>
        <w:rPr>
          <w:snapToGrid w:val="0"/>
        </w:rPr>
        <w:t>m</w:t>
      </w:r>
      <w:r>
        <w:rPr>
          <w:snapToGrid w:val="0"/>
          <w:cs/>
          <w:lang w:bidi="th-TH"/>
        </w:rPr>
        <w:t xml:space="preserve">)” </w:t>
      </w:r>
      <w:r>
        <w:rPr>
          <w:snapToGrid w:val="0"/>
        </w:rPr>
        <w:t xml:space="preserve">or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 xml:space="preserve">Magnetization </w:t>
      </w:r>
      <w:r>
        <w:rPr>
          <w:snapToGrid w:val="0"/>
          <w:cs/>
          <w:lang w:bidi="th-TH"/>
        </w:rPr>
        <w:t>(</w:t>
      </w:r>
      <w:r>
        <w:rPr>
          <w:snapToGrid w:val="0"/>
        </w:rPr>
        <w:t>10</w:t>
      </w:r>
      <w:r>
        <w:rPr>
          <w:snapToGrid w:val="0"/>
          <w:sz w:val="14"/>
          <w:vertAlign w:val="superscript"/>
        </w:rPr>
        <w:t>3</w:t>
      </w:r>
      <w:r>
        <w:rPr>
          <w:snapToGrid w:val="0"/>
          <w:sz w:val="14"/>
          <w:szCs w:val="14"/>
          <w:cs/>
          <w:lang w:bidi="th-TH"/>
        </w:rPr>
        <w:t xml:space="preserve"> </w:t>
      </w:r>
      <w:r>
        <w:rPr>
          <w:snapToGrid w:val="0"/>
        </w:rPr>
        <w:t>A</w:t>
      </w:r>
      <w:r>
        <w:rPr>
          <w:snapToGrid w:val="0"/>
          <w:cs/>
          <w:lang w:bidi="th-TH"/>
        </w:rPr>
        <w:t>/</w:t>
      </w:r>
      <w:r>
        <w:rPr>
          <w:snapToGrid w:val="0"/>
        </w:rPr>
        <w:t>m</w:t>
      </w:r>
      <w:r>
        <w:rPr>
          <w:snapToGrid w:val="0"/>
          <w:cs/>
          <w:lang w:bidi="th-TH"/>
        </w:rPr>
        <w:t xml:space="preserve">).” </w:t>
      </w:r>
      <w:r>
        <w:rPr>
          <w:snapToGrid w:val="0"/>
        </w:rPr>
        <w:t xml:space="preserve">Do not write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 xml:space="preserve">Magnetization </w:t>
      </w:r>
      <w:r>
        <w:rPr>
          <w:snapToGrid w:val="0"/>
          <w:cs/>
          <w:lang w:bidi="th-TH"/>
        </w:rPr>
        <w:t>(</w:t>
      </w:r>
      <w:r>
        <w:rPr>
          <w:snapToGrid w:val="0"/>
        </w:rPr>
        <w:t>A</w:t>
      </w:r>
      <w:r>
        <w:rPr>
          <w:snapToGrid w:val="0"/>
          <w:cs/>
          <w:lang w:bidi="th-TH"/>
        </w:rPr>
        <w:t>/</w:t>
      </w:r>
      <w:r>
        <w:rPr>
          <w:snapToGrid w:val="0"/>
        </w:rPr>
        <w:t>m</w:t>
      </w:r>
      <w:r>
        <w:rPr>
          <w:snapToGrid w:val="0"/>
          <w:cs/>
          <w:lang w:bidi="th-TH"/>
        </w:rPr>
        <w:t xml:space="preserve">) </w:t>
      </w:r>
      <w:r>
        <w:rPr>
          <w:snapToGrid w:val="0"/>
        </w:rPr>
        <w:t>x 1000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>because the reader would not know whether the top axis label in Fig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>1 meant 15 000 A</w:t>
      </w:r>
      <w:r>
        <w:rPr>
          <w:snapToGrid w:val="0"/>
          <w:cs/>
          <w:lang w:bidi="th-TH"/>
        </w:rPr>
        <w:t>/</w:t>
      </w:r>
      <w:r>
        <w:rPr>
          <w:snapToGrid w:val="0"/>
        </w:rPr>
        <w:t xml:space="preserve">m of </w:t>
      </w:r>
      <w:smartTag w:uri="urn:schemas-microsoft-com:office:smarttags" w:element="time">
        <w:smartTagPr>
          <w:attr w:name="Minute" w:val="15"/>
          <w:attr w:name="Hour" w:val="0"/>
        </w:smartTagPr>
        <w:r>
          <w:rPr>
            <w:snapToGrid w:val="0"/>
          </w:rPr>
          <w:t>0</w:t>
        </w:r>
        <w:r>
          <w:rPr>
            <w:snapToGrid w:val="0"/>
            <w:cs/>
            <w:lang w:bidi="th-TH"/>
          </w:rPr>
          <w:t>.</w:t>
        </w:r>
        <w:r>
          <w:rPr>
            <w:snapToGrid w:val="0"/>
          </w:rPr>
          <w:t>015 A</w:t>
        </w:r>
        <w:r>
          <w:rPr>
            <w:snapToGrid w:val="0"/>
            <w:cs/>
            <w:lang w:bidi="th-TH"/>
          </w:rPr>
          <w:t>/</w:t>
        </w:r>
        <w:r>
          <w:rPr>
            <w:snapToGrid w:val="0"/>
          </w:rPr>
          <w:t>m</w:t>
        </w:r>
        <w:r>
          <w:rPr>
            <w:snapToGrid w:val="0"/>
            <w:cs/>
            <w:lang w:bidi="th-TH"/>
          </w:rPr>
          <w:t>.</w:t>
        </w:r>
      </w:smartTag>
      <w:r>
        <w:rPr>
          <w:snapToGrid w:val="0"/>
          <w:cs/>
          <w:lang w:bidi="th-TH"/>
        </w:rPr>
        <w:t xml:space="preserve"> </w:t>
      </w:r>
      <w:r>
        <w:rPr>
          <w:snapToGrid w:val="0"/>
        </w:rPr>
        <w:t>Figure labels should be legible, about 10</w:t>
      </w:r>
      <w:r>
        <w:rPr>
          <w:snapToGrid w:val="0"/>
          <w:cs/>
          <w:lang w:bidi="th-TH"/>
        </w:rPr>
        <w:t>-</w:t>
      </w:r>
      <w:r>
        <w:rPr>
          <w:snapToGrid w:val="0"/>
        </w:rPr>
        <w:t>point type</w:t>
      </w:r>
      <w:r>
        <w:rPr>
          <w:snapToGrid w:val="0"/>
          <w:cs/>
          <w:lang w:bidi="th-TH"/>
        </w:rPr>
        <w:t>.</w:t>
      </w:r>
    </w:p>
    <w:p w14:paraId="0AA739CF" w14:textId="77777777" w:rsidR="00E2726F" w:rsidRDefault="00E2726F">
      <w:pPr>
        <w:jc w:val="both"/>
        <w:rPr>
          <w:i/>
          <w:snapToGrid w:val="0"/>
        </w:rPr>
      </w:pPr>
    </w:p>
    <w:p w14:paraId="4C617B16" w14:textId="77777777" w:rsidR="00E2726F" w:rsidRDefault="00E2726F">
      <w:pPr>
        <w:jc w:val="both"/>
        <w:rPr>
          <w:i/>
          <w:snapToGrid w:val="0"/>
        </w:rPr>
      </w:pPr>
      <w:r>
        <w:rPr>
          <w:i/>
          <w:snapToGrid w:val="0"/>
        </w:rPr>
        <w:t>B</w:t>
      </w:r>
      <w:r>
        <w:rPr>
          <w:i/>
          <w:iCs/>
          <w:snapToGrid w:val="0"/>
          <w:cs/>
          <w:lang w:bidi="th-TH"/>
        </w:rPr>
        <w:t xml:space="preserve">. </w:t>
      </w:r>
      <w:r>
        <w:rPr>
          <w:i/>
          <w:snapToGrid w:val="0"/>
        </w:rPr>
        <w:t>References</w:t>
      </w:r>
    </w:p>
    <w:p w14:paraId="52BBE05F" w14:textId="77777777" w:rsidR="00476F89" w:rsidRDefault="00476F89" w:rsidP="00E2726F">
      <w:pPr>
        <w:jc w:val="both"/>
        <w:rPr>
          <w:snapToGrid w:val="0"/>
        </w:rPr>
      </w:pPr>
      <w:r>
        <w:rPr>
          <w:snapToGrid w:val="0"/>
        </w:rPr>
        <w:t xml:space="preserve">Number citations consecutively in square brackets </w:t>
      </w:r>
      <w:r>
        <w:rPr>
          <w:snapToGrid w:val="0"/>
          <w:cs/>
          <w:lang w:bidi="th-TH"/>
        </w:rPr>
        <w:t>[</w:t>
      </w:r>
      <w:r>
        <w:rPr>
          <w:snapToGrid w:val="0"/>
        </w:rPr>
        <w:t>1</w:t>
      </w:r>
      <w:r>
        <w:rPr>
          <w:snapToGrid w:val="0"/>
          <w:cs/>
          <w:lang w:bidi="th-TH"/>
        </w:rPr>
        <w:t xml:space="preserve">]. </w:t>
      </w:r>
      <w:r>
        <w:rPr>
          <w:snapToGrid w:val="0"/>
        </w:rPr>
        <w:t xml:space="preserve">The sentence punctuation follows the bracket </w:t>
      </w:r>
      <w:r>
        <w:rPr>
          <w:snapToGrid w:val="0"/>
          <w:cs/>
          <w:lang w:bidi="th-TH"/>
        </w:rPr>
        <w:t>[</w:t>
      </w:r>
      <w:r>
        <w:rPr>
          <w:snapToGrid w:val="0"/>
        </w:rPr>
        <w:t>2</w:t>
      </w:r>
      <w:r>
        <w:rPr>
          <w:snapToGrid w:val="0"/>
          <w:cs/>
          <w:lang w:bidi="th-TH"/>
        </w:rPr>
        <w:t xml:space="preserve">]. </w:t>
      </w:r>
      <w:r>
        <w:rPr>
          <w:snapToGrid w:val="0"/>
        </w:rPr>
        <w:t xml:space="preserve">Refer simply to the reference number, as in </w:t>
      </w:r>
      <w:r>
        <w:rPr>
          <w:snapToGrid w:val="0"/>
          <w:cs/>
          <w:lang w:bidi="th-TH"/>
        </w:rPr>
        <w:t>[</w:t>
      </w:r>
      <w:r>
        <w:rPr>
          <w:snapToGrid w:val="0"/>
        </w:rPr>
        <w:t>3</w:t>
      </w:r>
      <w:r>
        <w:rPr>
          <w:snapToGrid w:val="0"/>
          <w:cs/>
          <w:lang w:bidi="th-TH"/>
        </w:rPr>
        <w:t xml:space="preserve">]. </w:t>
      </w:r>
      <w:r>
        <w:rPr>
          <w:snapToGrid w:val="0"/>
        </w:rPr>
        <w:t xml:space="preserve">Do not use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Ref</w:t>
      </w:r>
      <w:r>
        <w:rPr>
          <w:snapToGrid w:val="0"/>
          <w:cs/>
          <w:lang w:bidi="th-TH"/>
        </w:rPr>
        <w:t>. [</w:t>
      </w:r>
      <w:r>
        <w:rPr>
          <w:snapToGrid w:val="0"/>
        </w:rPr>
        <w:t>3</w:t>
      </w:r>
      <w:r>
        <w:rPr>
          <w:snapToGrid w:val="0"/>
          <w:cs/>
          <w:lang w:bidi="th-TH"/>
        </w:rPr>
        <w:t xml:space="preserve">]” </w:t>
      </w:r>
      <w:r>
        <w:rPr>
          <w:snapToGrid w:val="0"/>
        </w:rPr>
        <w:t xml:space="preserve">or reference </w:t>
      </w:r>
      <w:r>
        <w:rPr>
          <w:snapToGrid w:val="0"/>
          <w:cs/>
          <w:lang w:bidi="th-TH"/>
        </w:rPr>
        <w:t>[</w:t>
      </w:r>
      <w:r>
        <w:rPr>
          <w:snapToGrid w:val="0"/>
        </w:rPr>
        <w:t>3</w:t>
      </w:r>
      <w:r>
        <w:rPr>
          <w:snapToGrid w:val="0"/>
          <w:cs/>
          <w:lang w:bidi="th-TH"/>
        </w:rPr>
        <w:t xml:space="preserve">]” </w:t>
      </w:r>
      <w:r>
        <w:rPr>
          <w:snapToGrid w:val="0"/>
        </w:rPr>
        <w:t>except at the beginning of a sentence</w:t>
      </w:r>
      <w:r>
        <w:rPr>
          <w:snapToGrid w:val="0"/>
          <w:cs/>
          <w:lang w:bidi="th-TH"/>
        </w:rPr>
        <w:t>:</w:t>
      </w:r>
      <w:proofErr w:type="gramStart"/>
      <w:r w:rsidR="00E2726F">
        <w:rPr>
          <w:snapToGrid w:val="0"/>
          <w:cs/>
          <w:lang w:bidi="th-TH"/>
        </w:rPr>
        <w:t xml:space="preserve">   </w:t>
      </w:r>
      <w:r>
        <w:rPr>
          <w:snapToGrid w:val="0"/>
          <w:cs/>
          <w:lang w:bidi="th-TH"/>
        </w:rPr>
        <w:t>“</w:t>
      </w:r>
      <w:proofErr w:type="gramEnd"/>
      <w:r>
        <w:rPr>
          <w:snapToGrid w:val="0"/>
        </w:rPr>
        <w:t xml:space="preserve">Reference </w:t>
      </w:r>
      <w:r>
        <w:rPr>
          <w:snapToGrid w:val="0"/>
          <w:cs/>
          <w:lang w:bidi="th-TH"/>
        </w:rPr>
        <w:t>[</w:t>
      </w:r>
      <w:r>
        <w:rPr>
          <w:snapToGrid w:val="0"/>
        </w:rPr>
        <w:t>3</w:t>
      </w:r>
      <w:r>
        <w:rPr>
          <w:snapToGrid w:val="0"/>
          <w:cs/>
          <w:lang w:bidi="th-TH"/>
        </w:rPr>
        <w:t xml:space="preserve">] </w:t>
      </w:r>
      <w:r>
        <w:rPr>
          <w:snapToGrid w:val="0"/>
        </w:rPr>
        <w:t xml:space="preserve">was the first </w:t>
      </w:r>
      <w:r>
        <w:rPr>
          <w:snapToGrid w:val="0"/>
          <w:cs/>
          <w:lang w:bidi="th-TH"/>
        </w:rPr>
        <w:t>…”</w:t>
      </w:r>
    </w:p>
    <w:p w14:paraId="0C9B6D23" w14:textId="77777777" w:rsidR="00E2726F" w:rsidRDefault="00E2726F" w:rsidP="00E2726F">
      <w:pPr>
        <w:pStyle w:val="BodyTextIndent2"/>
        <w:ind w:firstLine="0"/>
      </w:pPr>
    </w:p>
    <w:p w14:paraId="41B69C46" w14:textId="77777777" w:rsidR="00476F89" w:rsidRDefault="00476F89" w:rsidP="00E2726F">
      <w:pPr>
        <w:pStyle w:val="BodyTextIndent2"/>
        <w:ind w:firstLine="0"/>
      </w:pPr>
      <w:r>
        <w:t>Give all authors</w:t>
      </w:r>
      <w:r>
        <w:rPr>
          <w:cs/>
          <w:lang w:bidi="th-TH"/>
        </w:rPr>
        <w:t xml:space="preserve">’ </w:t>
      </w:r>
      <w:r>
        <w:t xml:space="preserve">names; do not use </w:t>
      </w:r>
      <w:r>
        <w:rPr>
          <w:cs/>
          <w:lang w:bidi="th-TH"/>
        </w:rPr>
        <w:t>“</w:t>
      </w:r>
      <w:r>
        <w:t>et al</w:t>
      </w:r>
      <w:r>
        <w:rPr>
          <w:cs/>
          <w:lang w:bidi="th-TH"/>
        </w:rPr>
        <w:t xml:space="preserve">.” </w:t>
      </w:r>
      <w:r>
        <w:t>unless there are six authors or more</w:t>
      </w:r>
      <w:r>
        <w:rPr>
          <w:cs/>
          <w:lang w:bidi="th-TH"/>
        </w:rPr>
        <w:t xml:space="preserve">. </w:t>
      </w:r>
      <w:r>
        <w:t xml:space="preserve">Papers that have not been published, even if they have been submitted for publication, should be cited as </w:t>
      </w:r>
      <w:r>
        <w:rPr>
          <w:cs/>
          <w:lang w:bidi="th-TH"/>
        </w:rPr>
        <w:t>“</w:t>
      </w:r>
      <w:r>
        <w:t>unpublished</w:t>
      </w:r>
      <w:r>
        <w:rPr>
          <w:cs/>
          <w:lang w:bidi="th-TH"/>
        </w:rPr>
        <w:t>” [</w:t>
      </w:r>
      <w:r>
        <w:t>4</w:t>
      </w:r>
      <w:r>
        <w:rPr>
          <w:cs/>
          <w:lang w:bidi="th-TH"/>
        </w:rPr>
        <w:t xml:space="preserve">]. </w:t>
      </w:r>
      <w:r>
        <w:t xml:space="preserve">Papers that have been </w:t>
      </w:r>
      <w:r>
        <w:lastRenderedPageBreak/>
        <w:t xml:space="preserve">accepted for publication should be cited as </w:t>
      </w:r>
      <w:r>
        <w:rPr>
          <w:cs/>
          <w:lang w:bidi="th-TH"/>
        </w:rPr>
        <w:t>“</w:t>
      </w:r>
      <w:r>
        <w:t>in press</w:t>
      </w:r>
      <w:r>
        <w:rPr>
          <w:cs/>
          <w:lang w:bidi="th-TH"/>
        </w:rPr>
        <w:t xml:space="preserve">”. </w:t>
      </w:r>
      <w:r>
        <w:t>Capitalize only the first word in a paper title, except for proper nouns and element symbols</w:t>
      </w:r>
      <w:r>
        <w:rPr>
          <w:cs/>
          <w:lang w:bidi="th-TH"/>
        </w:rPr>
        <w:t>.</w:t>
      </w:r>
    </w:p>
    <w:p w14:paraId="15960AFD" w14:textId="77777777" w:rsidR="00E2726F" w:rsidRDefault="00E2726F" w:rsidP="00E2726F">
      <w:pPr>
        <w:jc w:val="both"/>
        <w:rPr>
          <w:snapToGrid w:val="0"/>
        </w:rPr>
      </w:pPr>
    </w:p>
    <w:p w14:paraId="3830526B" w14:textId="77777777" w:rsidR="00476F89" w:rsidRDefault="00476F89" w:rsidP="00E2726F">
      <w:pPr>
        <w:jc w:val="both"/>
        <w:rPr>
          <w:snapToGrid w:val="0"/>
        </w:rPr>
      </w:pPr>
      <w:r>
        <w:rPr>
          <w:snapToGrid w:val="0"/>
        </w:rPr>
        <w:t>For papers published in translation journals, please give the English citation first, followed by the original foreign</w:t>
      </w:r>
      <w:r>
        <w:rPr>
          <w:snapToGrid w:val="0"/>
          <w:cs/>
          <w:lang w:bidi="th-TH"/>
        </w:rPr>
        <w:t>-</w:t>
      </w:r>
      <w:r>
        <w:rPr>
          <w:snapToGrid w:val="0"/>
        </w:rPr>
        <w:t xml:space="preserve">language citation </w:t>
      </w:r>
      <w:r>
        <w:rPr>
          <w:snapToGrid w:val="0"/>
          <w:cs/>
          <w:lang w:bidi="th-TH"/>
        </w:rPr>
        <w:t>[</w:t>
      </w:r>
      <w:r>
        <w:rPr>
          <w:snapToGrid w:val="0"/>
        </w:rPr>
        <w:t>5</w:t>
      </w:r>
      <w:r>
        <w:rPr>
          <w:snapToGrid w:val="0"/>
          <w:cs/>
          <w:lang w:bidi="th-TH"/>
        </w:rPr>
        <w:t>].</w:t>
      </w:r>
    </w:p>
    <w:p w14:paraId="30D6A9CA" w14:textId="77777777" w:rsidR="00476F89" w:rsidRDefault="00476F89">
      <w:pPr>
        <w:spacing w:line="160" w:lineRule="exact"/>
        <w:jc w:val="both"/>
        <w:rPr>
          <w:i/>
          <w:snapToGrid w:val="0"/>
        </w:rPr>
      </w:pPr>
    </w:p>
    <w:p w14:paraId="363C78D5" w14:textId="77777777" w:rsidR="00E2726F" w:rsidRDefault="00E2726F">
      <w:pPr>
        <w:pStyle w:val="Heading2"/>
        <w:spacing w:line="160" w:lineRule="exact"/>
      </w:pPr>
    </w:p>
    <w:p w14:paraId="48F46409" w14:textId="77777777" w:rsidR="00476F89" w:rsidRDefault="00E2726F">
      <w:pPr>
        <w:pStyle w:val="Heading2"/>
        <w:spacing w:line="160" w:lineRule="exact"/>
      </w:pPr>
      <w:r>
        <w:t>C</w:t>
      </w:r>
      <w:r>
        <w:rPr>
          <w:iCs/>
          <w:cs/>
          <w:lang w:bidi="th-TH"/>
        </w:rPr>
        <w:t xml:space="preserve">. </w:t>
      </w:r>
      <w:r w:rsidR="00476F89">
        <w:t>Abbreviations and Acronyms</w:t>
      </w:r>
    </w:p>
    <w:p w14:paraId="62AE933F" w14:textId="77777777" w:rsidR="00476F89" w:rsidRDefault="00476F89">
      <w:pPr>
        <w:spacing w:line="160" w:lineRule="exact"/>
        <w:jc w:val="both"/>
      </w:pPr>
    </w:p>
    <w:p w14:paraId="5E53B9E4" w14:textId="77777777" w:rsidR="00476F89" w:rsidRDefault="00476F89" w:rsidP="00E2726F">
      <w:pPr>
        <w:jc w:val="both"/>
        <w:rPr>
          <w:snapToGrid w:val="0"/>
        </w:rPr>
      </w:pPr>
      <w:r>
        <w:rPr>
          <w:snapToGrid w:val="0"/>
        </w:rPr>
        <w:t>Define abbreviations and acronyms the first time they are used in the text, even after they have been defined in the abstract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>Abbreviations such as IEEE, SI, MKS, CGS, sc, dc, and rms do not have to be defined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>Do not use abbreviations in the title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 xml:space="preserve">Do not use abbreviations in the title unless they are unavoidable </w:t>
      </w:r>
      <w:r>
        <w:rPr>
          <w:snapToGrid w:val="0"/>
          <w:cs/>
          <w:lang w:bidi="th-TH"/>
        </w:rPr>
        <w:t>(</w:t>
      </w:r>
      <w:r>
        <w:rPr>
          <w:snapToGrid w:val="0"/>
        </w:rPr>
        <w:t>for example, the title of this article</w:t>
      </w:r>
      <w:r>
        <w:rPr>
          <w:snapToGrid w:val="0"/>
          <w:cs/>
          <w:lang w:bidi="th-TH"/>
        </w:rPr>
        <w:t>).</w:t>
      </w:r>
    </w:p>
    <w:p w14:paraId="4D0F5025" w14:textId="77777777" w:rsidR="00476F89" w:rsidRPr="002623FF" w:rsidRDefault="00476F89" w:rsidP="002623FF"/>
    <w:p w14:paraId="5F827FFE" w14:textId="77777777" w:rsidR="00476F89" w:rsidRDefault="00E2726F">
      <w:pPr>
        <w:pStyle w:val="Heading3"/>
        <w:spacing w:line="160" w:lineRule="exact"/>
        <w:rPr>
          <w:sz w:val="20"/>
        </w:rPr>
      </w:pPr>
      <w:r>
        <w:rPr>
          <w:sz w:val="20"/>
        </w:rPr>
        <w:t>D</w:t>
      </w:r>
      <w:r>
        <w:rPr>
          <w:iCs/>
          <w:sz w:val="20"/>
          <w:cs/>
          <w:lang w:bidi="th-TH"/>
        </w:rPr>
        <w:t>.</w:t>
      </w:r>
      <w:r w:rsidR="00476F89">
        <w:rPr>
          <w:sz w:val="20"/>
        </w:rPr>
        <w:t xml:space="preserve"> Equations</w:t>
      </w:r>
    </w:p>
    <w:p w14:paraId="2C752A56" w14:textId="77777777" w:rsidR="00476F89" w:rsidRDefault="00476F89">
      <w:pPr>
        <w:spacing w:line="160" w:lineRule="exact"/>
        <w:jc w:val="both"/>
      </w:pPr>
    </w:p>
    <w:p w14:paraId="25E5F0C6" w14:textId="77777777" w:rsidR="002E3B48" w:rsidRDefault="00476F89" w:rsidP="00E2726F">
      <w:pPr>
        <w:jc w:val="both"/>
        <w:rPr>
          <w:snapToGrid w:val="0"/>
        </w:rPr>
      </w:pPr>
      <w:r>
        <w:rPr>
          <w:snapToGrid w:val="0"/>
        </w:rPr>
        <w:t xml:space="preserve">Number equations consecutively with equation numbers in parentheses flush with the right margin, as in </w:t>
      </w:r>
      <w:r>
        <w:rPr>
          <w:snapToGrid w:val="0"/>
          <w:cs/>
          <w:lang w:bidi="th-TH"/>
        </w:rPr>
        <w:t>(</w:t>
      </w:r>
      <w:r>
        <w:rPr>
          <w:snapToGrid w:val="0"/>
        </w:rPr>
        <w:t>1</w:t>
      </w:r>
      <w:r>
        <w:rPr>
          <w:snapToGrid w:val="0"/>
          <w:cs/>
          <w:lang w:bidi="th-TH"/>
        </w:rPr>
        <w:t xml:space="preserve">). </w:t>
      </w:r>
      <w:r>
        <w:rPr>
          <w:snapToGrid w:val="0"/>
        </w:rPr>
        <w:t xml:space="preserve">To make your equations more compact, you may use the solidus </w:t>
      </w:r>
      <w:proofErr w:type="gramStart"/>
      <w:r>
        <w:rPr>
          <w:snapToGrid w:val="0"/>
          <w:cs/>
          <w:lang w:bidi="th-TH"/>
        </w:rPr>
        <w:t>( /</w:t>
      </w:r>
      <w:proofErr w:type="gramEnd"/>
      <w:r>
        <w:rPr>
          <w:snapToGrid w:val="0"/>
          <w:cs/>
          <w:lang w:bidi="th-TH"/>
        </w:rPr>
        <w:t xml:space="preserve"> )</w:t>
      </w:r>
      <w:r>
        <w:rPr>
          <w:snapToGrid w:val="0"/>
        </w:rPr>
        <w:t>, the exp function, or appropriate exponents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 xml:space="preserve">Italicize </w:t>
      </w:r>
      <w:proofErr w:type="gramStart"/>
      <w:r>
        <w:rPr>
          <w:snapToGrid w:val="0"/>
        </w:rPr>
        <w:t>Roman  symbols</w:t>
      </w:r>
      <w:proofErr w:type="gramEnd"/>
      <w:r>
        <w:rPr>
          <w:snapToGrid w:val="0"/>
        </w:rPr>
        <w:t xml:space="preserve"> for quantities and variables, but not Greek symbols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>Use a long dash rather than a hyphen for a minus sign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>Use parentheses to avoid ambiguities in denominators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>Punctuate equations with commas or periods when they are part of a sentence as</w:t>
      </w:r>
    </w:p>
    <w:p w14:paraId="01529302" w14:textId="77777777" w:rsidR="00E2726F" w:rsidRDefault="00476F89" w:rsidP="00E2726F">
      <w:pPr>
        <w:jc w:val="both"/>
        <w:rPr>
          <w:snapToGrid w:val="0"/>
        </w:rPr>
      </w:pPr>
      <w:r>
        <w:rPr>
          <w:snapToGrid w:val="0"/>
          <w:cs/>
          <w:lang w:bidi="th-TH"/>
        </w:rPr>
        <w:t xml:space="preserve"> </w:t>
      </w:r>
    </w:p>
    <w:p w14:paraId="57DE543F" w14:textId="77777777" w:rsidR="00476F89" w:rsidRDefault="00E2726F" w:rsidP="002E3B48">
      <w:pPr>
        <w:jc w:val="center"/>
        <w:rPr>
          <w:snapToGrid w:val="0"/>
        </w:rPr>
      </w:pPr>
      <w:r>
        <w:rPr>
          <w:snapToGrid w:val="0"/>
          <w:cs/>
          <w:lang w:bidi="th-TH"/>
        </w:rPr>
        <w:t xml:space="preserve">            </w:t>
      </w:r>
      <w:r w:rsidR="002E3B48">
        <w:rPr>
          <w:snapToGrid w:val="0"/>
        </w:rPr>
        <w:t xml:space="preserve">z </w:t>
      </w:r>
      <w:r w:rsidR="002E3B48">
        <w:rPr>
          <w:snapToGrid w:val="0"/>
          <w:cs/>
          <w:lang w:bidi="th-TH"/>
        </w:rPr>
        <w:t xml:space="preserve">= </w:t>
      </w:r>
      <w:r w:rsidR="002E3B48">
        <w:rPr>
          <w:snapToGrid w:val="0"/>
        </w:rPr>
        <w:t>x</w:t>
      </w:r>
      <w:r w:rsidR="00476F89">
        <w:rPr>
          <w:snapToGrid w:val="0"/>
          <w:cs/>
          <w:lang w:bidi="th-TH"/>
        </w:rPr>
        <w:t xml:space="preserve"> + </w:t>
      </w:r>
      <w:r w:rsidR="002E3B48">
        <w:rPr>
          <w:snapToGrid w:val="0"/>
        </w:rPr>
        <w:t>y</w:t>
      </w:r>
      <w:r w:rsidR="00476F89">
        <w:rPr>
          <w:snapToGrid w:val="0"/>
          <w:cs/>
          <w:lang w:bidi="th-TH"/>
        </w:rPr>
        <w:t xml:space="preserve"> </w:t>
      </w:r>
      <w:r w:rsidR="00476F89">
        <w:rPr>
          <w:snapToGrid w:val="0"/>
        </w:rPr>
        <w:tab/>
      </w:r>
      <w:r w:rsidR="00476F89">
        <w:rPr>
          <w:snapToGrid w:val="0"/>
        </w:rPr>
        <w:tab/>
      </w:r>
      <w:r w:rsidR="00476F89">
        <w:rPr>
          <w:snapToGrid w:val="0"/>
          <w:cs/>
          <w:lang w:bidi="th-TH"/>
        </w:rPr>
        <w:t xml:space="preserve">             </w:t>
      </w:r>
      <w:proofErr w:type="gramStart"/>
      <w:r w:rsidR="00476F89">
        <w:rPr>
          <w:snapToGrid w:val="0"/>
          <w:cs/>
          <w:lang w:bidi="th-TH"/>
        </w:rPr>
        <w:t xml:space="preserve">   (</w:t>
      </w:r>
      <w:proofErr w:type="gramEnd"/>
      <w:r w:rsidR="00476F89">
        <w:rPr>
          <w:snapToGrid w:val="0"/>
        </w:rPr>
        <w:t>1</w:t>
      </w:r>
      <w:r w:rsidR="00476F89">
        <w:rPr>
          <w:snapToGrid w:val="0"/>
          <w:cs/>
          <w:lang w:bidi="th-TH"/>
        </w:rPr>
        <w:t>)</w:t>
      </w:r>
    </w:p>
    <w:p w14:paraId="0752C849" w14:textId="77777777" w:rsidR="00476F89" w:rsidRDefault="00476F89">
      <w:pPr>
        <w:spacing w:line="180" w:lineRule="exact"/>
        <w:ind w:firstLine="180"/>
        <w:jc w:val="both"/>
        <w:rPr>
          <w:snapToGrid w:val="0"/>
        </w:rPr>
      </w:pPr>
    </w:p>
    <w:p w14:paraId="0DDA5DD5" w14:textId="77777777" w:rsidR="00476F89" w:rsidRDefault="00476F89" w:rsidP="00E2726F">
      <w:pPr>
        <w:jc w:val="both"/>
        <w:rPr>
          <w:snapToGrid w:val="0"/>
        </w:rPr>
      </w:pPr>
      <w:r>
        <w:rPr>
          <w:snapToGrid w:val="0"/>
        </w:rPr>
        <w:t>Be sure that the symbols in your equation have been defined before the equation appears or immediately following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>Use</w:t>
      </w:r>
      <w:r>
        <w:rPr>
          <w:snapToGrid w:val="0"/>
          <w:cs/>
          <w:lang w:bidi="th-TH"/>
        </w:rPr>
        <w:t xml:space="preserve"> “(</w:t>
      </w:r>
      <w:r>
        <w:rPr>
          <w:snapToGrid w:val="0"/>
        </w:rPr>
        <w:t>1</w:t>
      </w:r>
      <w:r>
        <w:rPr>
          <w:snapToGrid w:val="0"/>
          <w:cs/>
          <w:lang w:bidi="th-TH"/>
        </w:rPr>
        <w:t>)</w:t>
      </w:r>
      <w:r>
        <w:rPr>
          <w:snapToGrid w:val="0"/>
        </w:rPr>
        <w:t>,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not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Eq</w:t>
      </w:r>
      <w:r>
        <w:rPr>
          <w:snapToGrid w:val="0"/>
          <w:cs/>
          <w:lang w:bidi="th-TH"/>
        </w:rPr>
        <w:t>. (</w:t>
      </w:r>
      <w:r>
        <w:rPr>
          <w:snapToGrid w:val="0"/>
        </w:rPr>
        <w:t>1</w:t>
      </w:r>
      <w:r>
        <w:rPr>
          <w:snapToGrid w:val="0"/>
          <w:cs/>
          <w:lang w:bidi="th-TH"/>
        </w:rPr>
        <w:t xml:space="preserve">)” </w:t>
      </w:r>
      <w:r>
        <w:rPr>
          <w:snapToGrid w:val="0"/>
        </w:rPr>
        <w:t xml:space="preserve">or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 xml:space="preserve">equation </w:t>
      </w:r>
      <w:r>
        <w:rPr>
          <w:snapToGrid w:val="0"/>
          <w:cs/>
          <w:lang w:bidi="th-TH"/>
        </w:rPr>
        <w:t>(</w:t>
      </w:r>
      <w:r>
        <w:rPr>
          <w:snapToGrid w:val="0"/>
        </w:rPr>
        <w:t>1</w:t>
      </w:r>
      <w:r>
        <w:rPr>
          <w:snapToGrid w:val="0"/>
          <w:cs/>
          <w:lang w:bidi="th-TH"/>
        </w:rPr>
        <w:t>)</w:t>
      </w:r>
      <w:r>
        <w:rPr>
          <w:snapToGrid w:val="0"/>
        </w:rPr>
        <w:t>,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>except at the beginning of a sentence</w:t>
      </w:r>
      <w:r>
        <w:rPr>
          <w:snapToGrid w:val="0"/>
          <w:cs/>
          <w:lang w:bidi="th-TH"/>
        </w:rPr>
        <w:t>: “</w:t>
      </w:r>
      <w:r>
        <w:rPr>
          <w:snapToGrid w:val="0"/>
        </w:rPr>
        <w:t xml:space="preserve">Equation </w:t>
      </w:r>
      <w:r>
        <w:rPr>
          <w:snapToGrid w:val="0"/>
          <w:cs/>
          <w:lang w:bidi="th-TH"/>
        </w:rPr>
        <w:t>(</w:t>
      </w:r>
      <w:r>
        <w:rPr>
          <w:snapToGrid w:val="0"/>
        </w:rPr>
        <w:t>1</w:t>
      </w:r>
      <w:r>
        <w:rPr>
          <w:snapToGrid w:val="0"/>
          <w:cs/>
          <w:lang w:bidi="th-TH"/>
        </w:rPr>
        <w:t xml:space="preserve">) </w:t>
      </w:r>
      <w:r>
        <w:rPr>
          <w:snapToGrid w:val="0"/>
        </w:rPr>
        <w:t xml:space="preserve">is </w:t>
      </w:r>
      <w:r>
        <w:rPr>
          <w:snapToGrid w:val="0"/>
          <w:cs/>
          <w:lang w:bidi="th-TH"/>
        </w:rPr>
        <w:t>…”</w:t>
      </w:r>
    </w:p>
    <w:p w14:paraId="0D4E6888" w14:textId="77777777" w:rsidR="002623FF" w:rsidRPr="002623FF" w:rsidRDefault="002623FF" w:rsidP="002623FF"/>
    <w:p w14:paraId="140CED12" w14:textId="77777777" w:rsidR="00476F89" w:rsidRDefault="00476F89">
      <w:pPr>
        <w:spacing w:line="160" w:lineRule="exact"/>
        <w:ind w:firstLine="180"/>
        <w:jc w:val="both"/>
        <w:rPr>
          <w:snapToGrid w:val="0"/>
        </w:rPr>
      </w:pPr>
    </w:p>
    <w:p w14:paraId="4EEF7FD7" w14:textId="77777777" w:rsidR="00476F89" w:rsidRDefault="00476F89">
      <w:pPr>
        <w:pStyle w:val="Heading3"/>
        <w:spacing w:line="160" w:lineRule="exact"/>
        <w:rPr>
          <w:sz w:val="20"/>
        </w:rPr>
      </w:pPr>
      <w:r>
        <w:rPr>
          <w:sz w:val="20"/>
        </w:rPr>
        <w:t>E</w:t>
      </w:r>
      <w:r>
        <w:rPr>
          <w:iCs/>
          <w:sz w:val="20"/>
          <w:cs/>
          <w:lang w:bidi="th-TH"/>
        </w:rPr>
        <w:t xml:space="preserve">. </w:t>
      </w:r>
      <w:r>
        <w:rPr>
          <w:sz w:val="20"/>
        </w:rPr>
        <w:t>Other Recommendations</w:t>
      </w:r>
    </w:p>
    <w:p w14:paraId="55082CB4" w14:textId="77777777" w:rsidR="00476F89" w:rsidRDefault="00476F89">
      <w:pPr>
        <w:spacing w:line="160" w:lineRule="exact"/>
        <w:jc w:val="both"/>
      </w:pPr>
    </w:p>
    <w:p w14:paraId="35A7C7D0" w14:textId="77777777" w:rsidR="00476F89" w:rsidRDefault="00476F89" w:rsidP="002E3B48">
      <w:pPr>
        <w:jc w:val="both"/>
        <w:rPr>
          <w:snapToGrid w:val="0"/>
        </w:rPr>
      </w:pPr>
      <w:r>
        <w:rPr>
          <w:snapToGrid w:val="0"/>
        </w:rPr>
        <w:t>The Roman numerals used to number the section headings are optional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 xml:space="preserve">If you do use them, number </w:t>
      </w:r>
      <w:r>
        <w:rPr>
          <w:snapToGrid w:val="0"/>
          <w:sz w:val="16"/>
        </w:rPr>
        <w:t>INTRODUCTION</w:t>
      </w:r>
      <w:r>
        <w:rPr>
          <w:snapToGrid w:val="0"/>
        </w:rPr>
        <w:t xml:space="preserve">, but not </w:t>
      </w:r>
      <w:r>
        <w:rPr>
          <w:snapToGrid w:val="0"/>
          <w:sz w:val="16"/>
        </w:rPr>
        <w:t>ACKNOWLEDGMENT</w:t>
      </w:r>
      <w:r>
        <w:rPr>
          <w:snapToGrid w:val="0"/>
          <w:sz w:val="17"/>
          <w:szCs w:val="17"/>
          <w:cs/>
          <w:lang w:bidi="th-TH"/>
        </w:rPr>
        <w:t xml:space="preserve"> </w:t>
      </w:r>
      <w:r>
        <w:rPr>
          <w:snapToGrid w:val="0"/>
        </w:rPr>
        <w:t xml:space="preserve">and </w:t>
      </w:r>
      <w:r>
        <w:rPr>
          <w:snapToGrid w:val="0"/>
          <w:sz w:val="17"/>
        </w:rPr>
        <w:t>REFERENCE</w:t>
      </w:r>
      <w:r>
        <w:rPr>
          <w:snapToGrid w:val="0"/>
        </w:rPr>
        <w:t>S, and begin Subheadings with letters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 xml:space="preserve">Use two spaces after periods </w:t>
      </w:r>
      <w:r>
        <w:rPr>
          <w:snapToGrid w:val="0"/>
          <w:cs/>
          <w:lang w:bidi="th-TH"/>
        </w:rPr>
        <w:t>(</w:t>
      </w:r>
      <w:r>
        <w:rPr>
          <w:snapToGrid w:val="0"/>
        </w:rPr>
        <w:t>full stops</w:t>
      </w:r>
      <w:r>
        <w:rPr>
          <w:snapToGrid w:val="0"/>
          <w:cs/>
          <w:lang w:bidi="th-TH"/>
        </w:rPr>
        <w:t xml:space="preserve">). </w:t>
      </w:r>
      <w:r>
        <w:rPr>
          <w:snapToGrid w:val="0"/>
        </w:rPr>
        <w:t>Hyphenate complex modifiers</w:t>
      </w:r>
      <w:r>
        <w:rPr>
          <w:snapToGrid w:val="0"/>
          <w:cs/>
          <w:lang w:bidi="th-TH"/>
        </w:rPr>
        <w:t>: “</w:t>
      </w:r>
      <w:r>
        <w:rPr>
          <w:snapToGrid w:val="0"/>
        </w:rPr>
        <w:t>zero</w:t>
      </w:r>
      <w:r>
        <w:rPr>
          <w:snapToGrid w:val="0"/>
          <w:cs/>
          <w:lang w:bidi="th-TH"/>
        </w:rPr>
        <w:t>-</w:t>
      </w:r>
      <w:r>
        <w:rPr>
          <w:snapToGrid w:val="0"/>
        </w:rPr>
        <w:t>field</w:t>
      </w:r>
      <w:r>
        <w:rPr>
          <w:snapToGrid w:val="0"/>
          <w:cs/>
          <w:lang w:bidi="th-TH"/>
        </w:rPr>
        <w:t>-</w:t>
      </w:r>
      <w:r>
        <w:rPr>
          <w:snapToGrid w:val="0"/>
        </w:rPr>
        <w:t>cooled magnetization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 xml:space="preserve">Avoid dangling participles, such as, </w:t>
      </w:r>
      <w:r>
        <w:rPr>
          <w:snapToGrid w:val="0"/>
          <w:cs/>
          <w:lang w:bidi="th-TH"/>
        </w:rPr>
        <w:t>“</w:t>
      </w:r>
      <w:proofErr w:type="gramStart"/>
      <w:r>
        <w:rPr>
          <w:snapToGrid w:val="0"/>
        </w:rPr>
        <w:t xml:space="preserve">Using </w:t>
      </w:r>
      <w:r w:rsidR="002E3B48">
        <w:rPr>
          <w:snapToGrid w:val="0"/>
          <w:cs/>
          <w:lang w:bidi="th-TH"/>
        </w:rPr>
        <w:t xml:space="preserve"> </w:t>
      </w:r>
      <w:r>
        <w:rPr>
          <w:snapToGrid w:val="0"/>
          <w:cs/>
          <w:lang w:bidi="th-TH"/>
        </w:rPr>
        <w:t>(</w:t>
      </w:r>
      <w:proofErr w:type="gramEnd"/>
      <w:r>
        <w:rPr>
          <w:snapToGrid w:val="0"/>
        </w:rPr>
        <w:t>1</w:t>
      </w:r>
      <w:r>
        <w:rPr>
          <w:snapToGrid w:val="0"/>
          <w:cs/>
          <w:lang w:bidi="th-TH"/>
        </w:rPr>
        <w:t>)</w:t>
      </w:r>
      <w:r>
        <w:rPr>
          <w:snapToGrid w:val="0"/>
        </w:rPr>
        <w:t>, the potential was calculated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 xml:space="preserve">Write instead,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 xml:space="preserve">The potential was calculated using </w:t>
      </w:r>
      <w:r>
        <w:rPr>
          <w:snapToGrid w:val="0"/>
          <w:cs/>
          <w:lang w:bidi="th-TH"/>
        </w:rPr>
        <w:t>(</w:t>
      </w:r>
      <w:r>
        <w:rPr>
          <w:snapToGrid w:val="0"/>
        </w:rPr>
        <w:t>1</w:t>
      </w:r>
      <w:r>
        <w:rPr>
          <w:snapToGrid w:val="0"/>
          <w:cs/>
          <w:lang w:bidi="th-TH"/>
        </w:rPr>
        <w:t>)</w:t>
      </w:r>
      <w:r>
        <w:rPr>
          <w:snapToGrid w:val="0"/>
        </w:rPr>
        <w:t>,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or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 xml:space="preserve">Using </w:t>
      </w:r>
      <w:r>
        <w:rPr>
          <w:snapToGrid w:val="0"/>
          <w:cs/>
          <w:lang w:bidi="th-TH"/>
        </w:rPr>
        <w:t>(</w:t>
      </w:r>
      <w:r>
        <w:rPr>
          <w:snapToGrid w:val="0"/>
        </w:rPr>
        <w:t>1</w:t>
      </w:r>
      <w:r>
        <w:rPr>
          <w:snapToGrid w:val="0"/>
          <w:cs/>
          <w:lang w:bidi="th-TH"/>
        </w:rPr>
        <w:t>)</w:t>
      </w:r>
      <w:r>
        <w:rPr>
          <w:snapToGrid w:val="0"/>
        </w:rPr>
        <w:t>, we calculated the potential</w:t>
      </w:r>
      <w:r>
        <w:rPr>
          <w:snapToGrid w:val="0"/>
          <w:cs/>
          <w:lang w:bidi="th-TH"/>
        </w:rPr>
        <w:t>.”</w:t>
      </w:r>
    </w:p>
    <w:p w14:paraId="00A948EA" w14:textId="77777777" w:rsidR="002E3B48" w:rsidRDefault="002E3B48" w:rsidP="002E3B48">
      <w:pPr>
        <w:jc w:val="both"/>
        <w:rPr>
          <w:snapToGrid w:val="0"/>
        </w:rPr>
      </w:pPr>
    </w:p>
    <w:p w14:paraId="795EDE05" w14:textId="2F568C12" w:rsidR="00476F89" w:rsidRDefault="00476F89" w:rsidP="002E3B48">
      <w:pPr>
        <w:jc w:val="both"/>
        <w:rPr>
          <w:snapToGrid w:val="0"/>
          <w:lang w:bidi="th-TH"/>
        </w:rPr>
      </w:pPr>
      <w:r>
        <w:rPr>
          <w:snapToGrid w:val="0"/>
        </w:rPr>
        <w:t>Use a zero before decimal points</w:t>
      </w:r>
      <w:r>
        <w:rPr>
          <w:snapToGrid w:val="0"/>
          <w:cs/>
          <w:lang w:bidi="th-TH"/>
        </w:rPr>
        <w:t>: “</w:t>
      </w:r>
      <w:r>
        <w:rPr>
          <w:snapToGrid w:val="0"/>
        </w:rPr>
        <w:t>0</w:t>
      </w:r>
      <w:r>
        <w:rPr>
          <w:snapToGrid w:val="0"/>
          <w:cs/>
          <w:lang w:bidi="th-TH"/>
        </w:rPr>
        <w:t>.</w:t>
      </w:r>
      <w:r>
        <w:rPr>
          <w:snapToGrid w:val="0"/>
        </w:rPr>
        <w:t>25,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not </w:t>
      </w:r>
      <w:r>
        <w:rPr>
          <w:snapToGrid w:val="0"/>
          <w:cs/>
          <w:lang w:bidi="th-TH"/>
        </w:rPr>
        <w:t>“.</w:t>
      </w:r>
      <w:r>
        <w:rPr>
          <w:snapToGrid w:val="0"/>
        </w:rPr>
        <w:t>25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 xml:space="preserve">Use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cm</w:t>
      </w:r>
      <w:proofErr w:type="gramStart"/>
      <w:r>
        <w:rPr>
          <w:snapToGrid w:val="0"/>
          <w:vertAlign w:val="superscript"/>
        </w:rPr>
        <w:t>3</w:t>
      </w:r>
      <w:r>
        <w:rPr>
          <w:snapToGrid w:val="0"/>
          <w:sz w:val="14"/>
          <w:szCs w:val="14"/>
          <w:cs/>
          <w:lang w:bidi="th-TH"/>
        </w:rPr>
        <w:t xml:space="preserve"> </w:t>
      </w:r>
      <w:r>
        <w:rPr>
          <w:snapToGrid w:val="0"/>
        </w:rPr>
        <w:t>,</w:t>
      </w:r>
      <w:proofErr w:type="gramEnd"/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not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cc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>Do not mix complete spellings and abbreviations of units</w:t>
      </w:r>
      <w:r>
        <w:rPr>
          <w:snapToGrid w:val="0"/>
          <w:cs/>
          <w:lang w:bidi="th-TH"/>
        </w:rPr>
        <w:t>: “</w:t>
      </w:r>
      <w:proofErr w:type="spellStart"/>
      <w:r>
        <w:rPr>
          <w:snapToGrid w:val="0"/>
        </w:rPr>
        <w:t>W</w:t>
      </w:r>
      <w:r>
        <w:rPr>
          <w:snapToGrid w:val="0"/>
          <w:sz w:val="14"/>
        </w:rPr>
        <w:t>b</w:t>
      </w:r>
      <w:proofErr w:type="spellEnd"/>
      <w:r>
        <w:rPr>
          <w:snapToGrid w:val="0"/>
          <w:cs/>
          <w:lang w:bidi="th-TH"/>
        </w:rPr>
        <w:t>/</w:t>
      </w:r>
      <w:r>
        <w:rPr>
          <w:snapToGrid w:val="0"/>
        </w:rPr>
        <w:t>m</w:t>
      </w:r>
      <w:r>
        <w:rPr>
          <w:snapToGrid w:val="0"/>
          <w:vertAlign w:val="superscript"/>
        </w:rPr>
        <w:t>2</w:t>
      </w:r>
      <w:r>
        <w:rPr>
          <w:snapToGrid w:val="0"/>
          <w:sz w:val="14"/>
          <w:szCs w:val="14"/>
          <w:cs/>
          <w:lang w:bidi="th-TH"/>
        </w:rPr>
        <w:t xml:space="preserve"> 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or </w:t>
      </w:r>
      <w:r>
        <w:rPr>
          <w:snapToGrid w:val="0"/>
          <w:cs/>
          <w:lang w:bidi="th-TH"/>
        </w:rPr>
        <w:t>“</w:t>
      </w:r>
      <w:proofErr w:type="spellStart"/>
      <w:r>
        <w:rPr>
          <w:snapToGrid w:val="0"/>
        </w:rPr>
        <w:t>webers</w:t>
      </w:r>
      <w:proofErr w:type="spellEnd"/>
      <w:r>
        <w:rPr>
          <w:snapToGrid w:val="0"/>
        </w:rPr>
        <w:t xml:space="preserve"> per square meter,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not </w:t>
      </w:r>
      <w:r>
        <w:rPr>
          <w:snapToGrid w:val="0"/>
          <w:cs/>
          <w:lang w:bidi="th-TH"/>
        </w:rPr>
        <w:t>“</w:t>
      </w:r>
      <w:proofErr w:type="spellStart"/>
      <w:r>
        <w:rPr>
          <w:snapToGrid w:val="0"/>
        </w:rPr>
        <w:t>webers</w:t>
      </w:r>
      <w:proofErr w:type="spellEnd"/>
      <w:r>
        <w:rPr>
          <w:snapToGrid w:val="0"/>
          <w:cs/>
          <w:lang w:bidi="th-TH"/>
        </w:rPr>
        <w:t>/</w:t>
      </w:r>
      <w:r>
        <w:rPr>
          <w:snapToGrid w:val="0"/>
        </w:rPr>
        <w:t>m</w:t>
      </w:r>
      <w:r>
        <w:rPr>
          <w:snapToGrid w:val="0"/>
          <w:vertAlign w:val="superscript"/>
        </w:rPr>
        <w:t>2</w:t>
      </w:r>
      <w:r>
        <w:rPr>
          <w:snapToGrid w:val="0"/>
          <w:sz w:val="14"/>
          <w:szCs w:val="14"/>
          <w:cs/>
          <w:lang w:bidi="th-TH"/>
        </w:rPr>
        <w:t xml:space="preserve"> 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 xml:space="preserve">Spell units when they appear in </w:t>
      </w:r>
      <w:r>
        <w:rPr>
          <w:snapToGrid w:val="0"/>
        </w:rPr>
        <w:lastRenderedPageBreak/>
        <w:t>text</w:t>
      </w:r>
      <w:r>
        <w:rPr>
          <w:snapToGrid w:val="0"/>
          <w:cs/>
          <w:lang w:bidi="th-TH"/>
        </w:rPr>
        <w:t>: “…</w:t>
      </w:r>
      <w:r>
        <w:rPr>
          <w:snapToGrid w:val="0"/>
        </w:rPr>
        <w:t>a few henries,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not </w:t>
      </w:r>
      <w:r>
        <w:rPr>
          <w:snapToGrid w:val="0"/>
          <w:cs/>
          <w:lang w:bidi="th-TH"/>
        </w:rPr>
        <w:t>“…</w:t>
      </w:r>
      <w:r>
        <w:rPr>
          <w:snapToGrid w:val="0"/>
        </w:rPr>
        <w:t>a few H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>Number each page at top, right corner</w:t>
      </w:r>
      <w:r>
        <w:rPr>
          <w:snapToGrid w:val="0"/>
          <w:cs/>
          <w:lang w:bidi="th-TH"/>
        </w:rPr>
        <w:t>: “</w:t>
      </w:r>
      <w:r>
        <w:rPr>
          <w:snapToGrid w:val="0"/>
        </w:rPr>
        <w:t>1 of 3,</w:t>
      </w:r>
      <w:r>
        <w:rPr>
          <w:snapToGrid w:val="0"/>
          <w:cs/>
          <w:lang w:bidi="th-TH"/>
        </w:rPr>
        <w:t>” “</w:t>
      </w:r>
      <w:r>
        <w:rPr>
          <w:snapToGrid w:val="0"/>
        </w:rPr>
        <w:t>2 of 3,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>etc</w:t>
      </w:r>
      <w:r>
        <w:rPr>
          <w:snapToGrid w:val="0"/>
          <w:cs/>
          <w:lang w:bidi="th-TH"/>
        </w:rPr>
        <w:t>.</w:t>
      </w:r>
    </w:p>
    <w:p w14:paraId="26486B14" w14:textId="77777777" w:rsidR="002B56E5" w:rsidRDefault="002B56E5" w:rsidP="002E3B48">
      <w:pPr>
        <w:jc w:val="both"/>
        <w:rPr>
          <w:snapToGrid w:val="0"/>
        </w:rPr>
      </w:pPr>
      <w:bookmarkStart w:id="0" w:name="_GoBack"/>
      <w:bookmarkEnd w:id="0"/>
    </w:p>
    <w:p w14:paraId="6F61FCF2" w14:textId="77777777" w:rsidR="00476F89" w:rsidRPr="002E3B48" w:rsidRDefault="00476F89">
      <w:pPr>
        <w:jc w:val="both"/>
        <w:rPr>
          <w:b/>
          <w:bCs/>
          <w:snapToGrid w:val="0"/>
        </w:rPr>
      </w:pPr>
      <w:r w:rsidRPr="002E3B48">
        <w:rPr>
          <w:b/>
          <w:bCs/>
          <w:snapToGrid w:val="0"/>
        </w:rPr>
        <w:t>IV</w:t>
      </w:r>
      <w:r w:rsidRPr="002E3B48">
        <w:rPr>
          <w:b/>
          <w:bCs/>
          <w:snapToGrid w:val="0"/>
          <w:cs/>
          <w:lang w:bidi="th-TH"/>
        </w:rPr>
        <w:t xml:space="preserve">. </w:t>
      </w:r>
      <w:r w:rsidRPr="002E3B48">
        <w:rPr>
          <w:b/>
          <w:bCs/>
          <w:snapToGrid w:val="0"/>
        </w:rPr>
        <w:t>DISCUSSION</w:t>
      </w:r>
    </w:p>
    <w:p w14:paraId="1D31CED8" w14:textId="77777777" w:rsidR="00476F89" w:rsidRPr="002623FF" w:rsidRDefault="00476F89">
      <w:pPr>
        <w:spacing w:line="160" w:lineRule="exact"/>
        <w:jc w:val="both"/>
        <w:rPr>
          <w:snapToGrid w:val="0"/>
          <w:sz w:val="16"/>
          <w:szCs w:val="16"/>
        </w:rPr>
      </w:pPr>
    </w:p>
    <w:p w14:paraId="1AD902EC" w14:textId="77777777" w:rsidR="00476F89" w:rsidRDefault="00476F89" w:rsidP="002E3B48">
      <w:pPr>
        <w:pStyle w:val="BodyTextIndent"/>
        <w:ind w:firstLine="0"/>
      </w:pPr>
      <w:r>
        <w:t xml:space="preserve">Use either SI </w:t>
      </w:r>
      <w:r>
        <w:rPr>
          <w:cs/>
          <w:lang w:bidi="th-TH"/>
        </w:rPr>
        <w:t>(</w:t>
      </w:r>
      <w:r>
        <w:t>MKS</w:t>
      </w:r>
      <w:r>
        <w:rPr>
          <w:cs/>
          <w:lang w:bidi="th-TH"/>
        </w:rPr>
        <w:t xml:space="preserve">) </w:t>
      </w:r>
      <w:r>
        <w:t>or CGS as primary units</w:t>
      </w:r>
      <w:r>
        <w:rPr>
          <w:cs/>
          <w:lang w:bidi="th-TH"/>
        </w:rPr>
        <w:t>. (</w:t>
      </w:r>
      <w:r>
        <w:t>SI units are encouraged</w:t>
      </w:r>
      <w:r>
        <w:rPr>
          <w:cs/>
          <w:lang w:bidi="th-TH"/>
        </w:rPr>
        <w:t xml:space="preserve">.) </w:t>
      </w:r>
      <w:r>
        <w:t xml:space="preserve">English units may be used as secondary units </w:t>
      </w:r>
      <w:r>
        <w:rPr>
          <w:cs/>
          <w:lang w:bidi="th-TH"/>
        </w:rPr>
        <w:t>(</w:t>
      </w:r>
      <w:r>
        <w:t>in parentheses</w:t>
      </w:r>
      <w:r>
        <w:rPr>
          <w:cs/>
          <w:lang w:bidi="th-TH"/>
        </w:rPr>
        <w:t xml:space="preserve">). </w:t>
      </w:r>
      <w:r>
        <w:t xml:space="preserve">An exception would be the use of English units as identifiers in trade, such as </w:t>
      </w:r>
      <w:r>
        <w:rPr>
          <w:cs/>
          <w:lang w:bidi="th-TH"/>
        </w:rPr>
        <w:t>“</w:t>
      </w:r>
      <w:r>
        <w:t>3</w:t>
      </w:r>
      <w:r>
        <w:rPr>
          <w:cs/>
          <w:lang w:bidi="th-TH"/>
        </w:rPr>
        <w:t>.</w:t>
      </w:r>
      <w:r>
        <w:t>5</w:t>
      </w:r>
      <w:r>
        <w:rPr>
          <w:cs/>
          <w:lang w:bidi="th-TH"/>
        </w:rPr>
        <w:t>-</w:t>
      </w:r>
      <w:r>
        <w:t>inch disk drive</w:t>
      </w:r>
      <w:r>
        <w:rPr>
          <w:cs/>
          <w:lang w:bidi="th-TH"/>
        </w:rPr>
        <w:t>.”</w:t>
      </w:r>
    </w:p>
    <w:p w14:paraId="1251D208" w14:textId="77777777" w:rsidR="002E3B48" w:rsidRDefault="002E3B48" w:rsidP="002E3B48">
      <w:pPr>
        <w:pStyle w:val="BodyTextIndent2"/>
        <w:ind w:firstLine="0"/>
      </w:pPr>
    </w:p>
    <w:p w14:paraId="67F33C85" w14:textId="77777777" w:rsidR="00476F89" w:rsidRDefault="00476F89" w:rsidP="002E3B48">
      <w:pPr>
        <w:pStyle w:val="BodyTextIndent2"/>
        <w:ind w:firstLine="0"/>
      </w:pPr>
      <w:r>
        <w:t xml:space="preserve">Avoid combining SI and CGS units, such as current in amperes and magnetic field in </w:t>
      </w:r>
      <w:proofErr w:type="spellStart"/>
      <w:r>
        <w:t>Oersteds</w:t>
      </w:r>
      <w:proofErr w:type="spellEnd"/>
      <w:r>
        <w:rPr>
          <w:cs/>
          <w:lang w:bidi="th-TH"/>
        </w:rPr>
        <w:t xml:space="preserve">. </w:t>
      </w:r>
      <w:r>
        <w:t>This often leads to confusion because equations do not balance dimensionally</w:t>
      </w:r>
      <w:r>
        <w:rPr>
          <w:cs/>
          <w:lang w:bidi="th-TH"/>
        </w:rPr>
        <w:t xml:space="preserve">. </w:t>
      </w:r>
      <w:r>
        <w:t>If you must use mixed units, clearly state the units for each quantity that you use in an equation</w:t>
      </w:r>
      <w:r>
        <w:rPr>
          <w:cs/>
          <w:lang w:bidi="th-TH"/>
        </w:rPr>
        <w:t>.</w:t>
      </w:r>
    </w:p>
    <w:p w14:paraId="79659C52" w14:textId="77777777" w:rsidR="00476F89" w:rsidRPr="002623FF" w:rsidRDefault="00476F89" w:rsidP="002623FF"/>
    <w:p w14:paraId="4A2AE61B" w14:textId="77777777" w:rsidR="00476F89" w:rsidRPr="002E3B48" w:rsidRDefault="00476F89">
      <w:pPr>
        <w:spacing w:line="160" w:lineRule="exact"/>
        <w:jc w:val="both"/>
        <w:rPr>
          <w:b/>
          <w:bCs/>
          <w:snapToGrid w:val="0"/>
        </w:rPr>
      </w:pPr>
      <w:r w:rsidRPr="002E3B48">
        <w:rPr>
          <w:b/>
          <w:bCs/>
          <w:snapToGrid w:val="0"/>
        </w:rPr>
        <w:t>V</w:t>
      </w:r>
      <w:r w:rsidRPr="002E3B48">
        <w:rPr>
          <w:b/>
          <w:bCs/>
          <w:snapToGrid w:val="0"/>
          <w:cs/>
          <w:lang w:bidi="th-TH"/>
        </w:rPr>
        <w:t xml:space="preserve">. </w:t>
      </w:r>
      <w:r w:rsidRPr="002E3B48">
        <w:rPr>
          <w:b/>
          <w:bCs/>
          <w:snapToGrid w:val="0"/>
        </w:rPr>
        <w:t>CONCLUSION</w:t>
      </w:r>
    </w:p>
    <w:p w14:paraId="6ACA7E6F" w14:textId="77777777" w:rsidR="00476F89" w:rsidRPr="002623FF" w:rsidRDefault="00476F89">
      <w:pPr>
        <w:spacing w:line="160" w:lineRule="exact"/>
        <w:jc w:val="both"/>
        <w:rPr>
          <w:snapToGrid w:val="0"/>
          <w:sz w:val="16"/>
          <w:szCs w:val="16"/>
        </w:rPr>
      </w:pPr>
    </w:p>
    <w:p w14:paraId="7561665A" w14:textId="77777777" w:rsidR="00476F89" w:rsidRDefault="00476F89" w:rsidP="002E3B48">
      <w:pPr>
        <w:jc w:val="both"/>
        <w:rPr>
          <w:snapToGrid w:val="0"/>
        </w:rPr>
      </w:pPr>
      <w:r>
        <w:rPr>
          <w:snapToGrid w:val="0"/>
        </w:rPr>
        <w:t xml:space="preserve">The word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data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>is plural, not singular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 xml:space="preserve">The subscript for the permeability of vacuum </w:t>
      </w:r>
      <w:r>
        <w:rPr>
          <w:snapToGrid w:val="0"/>
          <w:sz w:val="14"/>
        </w:rPr>
        <w:t xml:space="preserve">0 </w:t>
      </w:r>
      <w:r>
        <w:rPr>
          <w:snapToGrid w:val="0"/>
        </w:rPr>
        <w:t xml:space="preserve">is zero, not a lowercase letter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o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 xml:space="preserve">In American English, periods and commas are within quotation marks, like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this period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 xml:space="preserve">A parenthetical statement at the end of a sentence is punctuated outside of the closing parenthesis </w:t>
      </w:r>
      <w:r>
        <w:rPr>
          <w:snapToGrid w:val="0"/>
          <w:cs/>
          <w:lang w:bidi="th-TH"/>
        </w:rPr>
        <w:t>(</w:t>
      </w:r>
      <w:r>
        <w:rPr>
          <w:snapToGrid w:val="0"/>
        </w:rPr>
        <w:t>like this</w:t>
      </w:r>
      <w:r>
        <w:rPr>
          <w:snapToGrid w:val="0"/>
          <w:cs/>
          <w:lang w:bidi="th-TH"/>
        </w:rPr>
        <w:t>). (</w:t>
      </w:r>
      <w:r>
        <w:rPr>
          <w:snapToGrid w:val="0"/>
        </w:rPr>
        <w:t xml:space="preserve">A parenthetical </w:t>
      </w:r>
      <w:r>
        <w:rPr>
          <w:i/>
          <w:snapToGrid w:val="0"/>
        </w:rPr>
        <w:t xml:space="preserve">sentence </w:t>
      </w:r>
      <w:r>
        <w:rPr>
          <w:snapToGrid w:val="0"/>
        </w:rPr>
        <w:t>is punctuated within the parentheses</w:t>
      </w:r>
      <w:r>
        <w:rPr>
          <w:snapToGrid w:val="0"/>
          <w:cs/>
          <w:lang w:bidi="th-TH"/>
        </w:rPr>
        <w:t xml:space="preserve">.) </w:t>
      </w:r>
      <w:r>
        <w:rPr>
          <w:snapToGrid w:val="0"/>
        </w:rPr>
        <w:t xml:space="preserve">A graph within a graph is an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inset,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not an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insert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 xml:space="preserve">The word alternatively is preferred to the word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alternately</w:t>
      </w:r>
      <w:r>
        <w:rPr>
          <w:snapToGrid w:val="0"/>
          <w:cs/>
          <w:lang w:bidi="th-TH"/>
        </w:rPr>
        <w:t>” (</w:t>
      </w:r>
      <w:r>
        <w:rPr>
          <w:snapToGrid w:val="0"/>
        </w:rPr>
        <w:t>unless you really mean something that alternates</w:t>
      </w:r>
      <w:r>
        <w:rPr>
          <w:snapToGrid w:val="0"/>
          <w:cs/>
          <w:lang w:bidi="th-TH"/>
        </w:rPr>
        <w:t xml:space="preserve">). </w:t>
      </w:r>
      <w:r>
        <w:rPr>
          <w:snapToGrid w:val="0"/>
        </w:rPr>
        <w:t xml:space="preserve">Do not use the word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essentially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to mean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approximately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or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effectively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 xml:space="preserve">Be aware of the different meanings of the homophones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affect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and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effect,</w:t>
      </w:r>
      <w:r>
        <w:rPr>
          <w:snapToGrid w:val="0"/>
          <w:cs/>
          <w:lang w:bidi="th-TH"/>
        </w:rPr>
        <w:t>” “</w:t>
      </w:r>
      <w:r>
        <w:rPr>
          <w:snapToGrid w:val="0"/>
        </w:rPr>
        <w:t>complement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and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compliment,</w:t>
      </w:r>
      <w:r>
        <w:rPr>
          <w:snapToGrid w:val="0"/>
          <w:cs/>
          <w:lang w:bidi="th-TH"/>
        </w:rPr>
        <w:t>” “</w:t>
      </w:r>
      <w:r>
        <w:rPr>
          <w:snapToGrid w:val="0"/>
        </w:rPr>
        <w:t>discreet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and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discrete,</w:t>
      </w:r>
      <w:r>
        <w:rPr>
          <w:snapToGrid w:val="0"/>
          <w:cs/>
          <w:lang w:bidi="th-TH"/>
        </w:rPr>
        <w:t>” “</w:t>
      </w:r>
      <w:r>
        <w:rPr>
          <w:snapToGrid w:val="0"/>
        </w:rPr>
        <w:t>principal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and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principle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 xml:space="preserve">Do not confuse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imply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and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infer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 xml:space="preserve">The prefix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non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>is not a word; it should be joined to the word it modifies, usually without a hyphen</w:t>
      </w:r>
      <w:r>
        <w:rPr>
          <w:snapToGrid w:val="0"/>
          <w:cs/>
          <w:lang w:bidi="th-TH"/>
        </w:rPr>
        <w:t xml:space="preserve">. </w:t>
      </w:r>
      <w:r>
        <w:rPr>
          <w:snapToGrid w:val="0"/>
        </w:rPr>
        <w:t xml:space="preserve">There is no period after the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et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in the Latin abbreviation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et al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 xml:space="preserve">The abbreviation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i</w:t>
      </w:r>
      <w:r>
        <w:rPr>
          <w:snapToGrid w:val="0"/>
          <w:cs/>
          <w:lang w:bidi="th-TH"/>
        </w:rPr>
        <w:t>.</w:t>
      </w:r>
      <w:r>
        <w:rPr>
          <w:snapToGrid w:val="0"/>
        </w:rPr>
        <w:t>e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 xml:space="preserve">means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that is,</w:t>
      </w:r>
      <w:r>
        <w:rPr>
          <w:snapToGrid w:val="0"/>
          <w:cs/>
          <w:lang w:bidi="th-TH"/>
        </w:rPr>
        <w:t xml:space="preserve">” </w:t>
      </w:r>
      <w:r>
        <w:rPr>
          <w:snapToGrid w:val="0"/>
        </w:rPr>
        <w:t xml:space="preserve">and the abbreviation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e</w:t>
      </w:r>
      <w:r>
        <w:rPr>
          <w:snapToGrid w:val="0"/>
          <w:cs/>
          <w:lang w:bidi="th-TH"/>
        </w:rPr>
        <w:t>.</w:t>
      </w:r>
      <w:r>
        <w:rPr>
          <w:snapToGrid w:val="0"/>
        </w:rPr>
        <w:t>g</w:t>
      </w:r>
      <w:r>
        <w:rPr>
          <w:snapToGrid w:val="0"/>
          <w:cs/>
          <w:lang w:bidi="th-TH"/>
        </w:rPr>
        <w:t xml:space="preserve">.” </w:t>
      </w:r>
      <w:r>
        <w:rPr>
          <w:snapToGrid w:val="0"/>
        </w:rPr>
        <w:t xml:space="preserve">means </w:t>
      </w:r>
      <w:r>
        <w:rPr>
          <w:snapToGrid w:val="0"/>
          <w:cs/>
          <w:lang w:bidi="th-TH"/>
        </w:rPr>
        <w:t>“</w:t>
      </w:r>
      <w:r>
        <w:rPr>
          <w:snapToGrid w:val="0"/>
        </w:rPr>
        <w:t>for example</w:t>
      </w:r>
      <w:r>
        <w:rPr>
          <w:snapToGrid w:val="0"/>
          <w:cs/>
          <w:lang w:bidi="th-TH"/>
        </w:rPr>
        <w:t xml:space="preserve">.” </w:t>
      </w:r>
    </w:p>
    <w:p w14:paraId="34A0789E" w14:textId="77777777" w:rsidR="00476F89" w:rsidRPr="002623FF" w:rsidRDefault="00476F89" w:rsidP="002623FF"/>
    <w:p w14:paraId="0B400ADC" w14:textId="77777777" w:rsidR="00476F89" w:rsidRPr="002E3B48" w:rsidRDefault="00476F89">
      <w:pPr>
        <w:spacing w:line="160" w:lineRule="exact"/>
        <w:jc w:val="both"/>
        <w:rPr>
          <w:b/>
          <w:bCs/>
          <w:snapToGrid w:val="0"/>
        </w:rPr>
      </w:pPr>
      <w:r w:rsidRPr="002E3B48">
        <w:rPr>
          <w:b/>
          <w:bCs/>
          <w:snapToGrid w:val="0"/>
        </w:rPr>
        <w:t>ACKNOWLEDGMENT</w:t>
      </w:r>
    </w:p>
    <w:p w14:paraId="32ED5C02" w14:textId="77777777" w:rsidR="00476F89" w:rsidRPr="002623FF" w:rsidRDefault="00476F89">
      <w:pPr>
        <w:spacing w:line="160" w:lineRule="exact"/>
        <w:jc w:val="both"/>
        <w:rPr>
          <w:snapToGrid w:val="0"/>
          <w:sz w:val="16"/>
          <w:szCs w:val="16"/>
        </w:rPr>
      </w:pPr>
    </w:p>
    <w:p w14:paraId="56EF9A82" w14:textId="77777777" w:rsidR="00476F89" w:rsidRDefault="00476F89" w:rsidP="002E3B48">
      <w:pPr>
        <w:pStyle w:val="BodyTextIndent"/>
        <w:ind w:firstLine="0"/>
      </w:pPr>
      <w:r>
        <w:t xml:space="preserve">The preferred spelling of the word </w:t>
      </w:r>
      <w:r>
        <w:rPr>
          <w:cs/>
          <w:lang w:bidi="th-TH"/>
        </w:rPr>
        <w:t>“</w:t>
      </w:r>
      <w:r>
        <w:t>acknowledgment</w:t>
      </w:r>
      <w:r>
        <w:rPr>
          <w:cs/>
          <w:lang w:bidi="th-TH"/>
        </w:rPr>
        <w:t xml:space="preserve">” </w:t>
      </w:r>
      <w:r>
        <w:t xml:space="preserve">in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is without an </w:t>
      </w:r>
      <w:r>
        <w:rPr>
          <w:cs/>
          <w:lang w:bidi="th-TH"/>
        </w:rPr>
        <w:t>“</w:t>
      </w:r>
      <w:r>
        <w:t>e</w:t>
      </w:r>
      <w:r>
        <w:rPr>
          <w:cs/>
          <w:lang w:bidi="th-TH"/>
        </w:rPr>
        <w:t xml:space="preserve">” </w:t>
      </w:r>
      <w:r>
        <w:t xml:space="preserve">after the </w:t>
      </w:r>
      <w:r>
        <w:rPr>
          <w:cs/>
          <w:lang w:bidi="th-TH"/>
        </w:rPr>
        <w:t>“</w:t>
      </w:r>
      <w:r>
        <w:t>g</w:t>
      </w:r>
      <w:r>
        <w:rPr>
          <w:cs/>
          <w:lang w:bidi="th-TH"/>
        </w:rPr>
        <w:t xml:space="preserve">.” </w:t>
      </w:r>
      <w:r>
        <w:t xml:space="preserve">Try to avoid the stilted expression, </w:t>
      </w:r>
      <w:r>
        <w:rPr>
          <w:cs/>
          <w:lang w:bidi="th-TH"/>
        </w:rPr>
        <w:t>“</w:t>
      </w:r>
      <w:r>
        <w:t xml:space="preserve">One of us </w:t>
      </w:r>
      <w:r>
        <w:rPr>
          <w:cs/>
          <w:lang w:bidi="th-TH"/>
        </w:rPr>
        <w:t>(</w:t>
      </w:r>
      <w:r>
        <w:t>R</w:t>
      </w:r>
      <w:r>
        <w:rPr>
          <w:cs/>
          <w:lang w:bidi="th-TH"/>
        </w:rPr>
        <w:t xml:space="preserve">. </w:t>
      </w:r>
      <w:r>
        <w:t>B</w:t>
      </w:r>
      <w:r>
        <w:rPr>
          <w:cs/>
          <w:lang w:bidi="th-TH"/>
        </w:rPr>
        <w:t xml:space="preserve">. </w:t>
      </w:r>
      <w:r>
        <w:t>G</w:t>
      </w:r>
      <w:r>
        <w:rPr>
          <w:cs/>
          <w:lang w:bidi="th-TH"/>
        </w:rPr>
        <w:t xml:space="preserve">.) </w:t>
      </w:r>
      <w:r>
        <w:t xml:space="preserve">thanks </w:t>
      </w:r>
      <w:r>
        <w:rPr>
          <w:cs/>
          <w:lang w:bidi="th-TH"/>
        </w:rPr>
        <w:t xml:space="preserve">…” </w:t>
      </w:r>
      <w:r>
        <w:t xml:space="preserve">Instead, try </w:t>
      </w:r>
      <w:r>
        <w:rPr>
          <w:cs/>
          <w:lang w:bidi="th-TH"/>
        </w:rPr>
        <w:t>“</w:t>
      </w:r>
      <w:r>
        <w:t>R</w:t>
      </w:r>
      <w:r>
        <w:rPr>
          <w:cs/>
          <w:lang w:bidi="th-TH"/>
        </w:rPr>
        <w:t>.</w:t>
      </w:r>
      <w:r>
        <w:t>B</w:t>
      </w:r>
      <w:r>
        <w:rPr>
          <w:cs/>
          <w:lang w:bidi="th-TH"/>
        </w:rPr>
        <w:t>.</w:t>
      </w:r>
      <w:r>
        <w:t>G</w:t>
      </w:r>
      <w:r>
        <w:rPr>
          <w:cs/>
          <w:lang w:bidi="th-TH"/>
        </w:rPr>
        <w:t xml:space="preserve">. </w:t>
      </w:r>
      <w:r>
        <w:t xml:space="preserve">thanks </w:t>
      </w:r>
      <w:r>
        <w:rPr>
          <w:cs/>
          <w:lang w:bidi="th-TH"/>
        </w:rPr>
        <w:t xml:space="preserve">…” </w:t>
      </w:r>
      <w:r>
        <w:t>Put sponsor acknowledgments in the unnumbered footnote on the first page</w:t>
      </w:r>
      <w:r>
        <w:rPr>
          <w:cs/>
          <w:lang w:bidi="th-TH"/>
        </w:rPr>
        <w:t xml:space="preserve">. </w:t>
      </w:r>
    </w:p>
    <w:p w14:paraId="410748A4" w14:textId="77777777" w:rsidR="002E3B48" w:rsidRDefault="002E3B48" w:rsidP="002E3B48">
      <w:pPr>
        <w:pStyle w:val="BodyTextIndent"/>
        <w:ind w:firstLine="0"/>
      </w:pPr>
    </w:p>
    <w:p w14:paraId="4F7A8622" w14:textId="71B2BEA3" w:rsidR="00116C3B" w:rsidRDefault="00116C3B" w:rsidP="00116C3B">
      <w:pPr>
        <w:tabs>
          <w:tab w:val="left" w:pos="284"/>
          <w:tab w:val="left" w:pos="360"/>
        </w:tabs>
        <w:jc w:val="both"/>
      </w:pPr>
      <w:r>
        <w:rPr>
          <w:rFonts w:cs="Times New Roman"/>
        </w:rPr>
        <w:t xml:space="preserve">The authors wish to thank the committee of the </w:t>
      </w:r>
      <w:r w:rsidR="00F80E5F">
        <w:rPr>
          <w:rFonts w:cs="Times New Roman"/>
        </w:rPr>
        <w:t>Thai Health Technology Association</w:t>
      </w:r>
      <w:r>
        <w:rPr>
          <w:cs/>
          <w:lang w:bidi="th-TH"/>
        </w:rPr>
        <w:t xml:space="preserve"> </w:t>
      </w:r>
      <w:r>
        <w:rPr>
          <w:cs/>
          <w:lang w:bidi="th-TH"/>
        </w:rPr>
        <w:t>(</w:t>
      </w:r>
      <w:proofErr w:type="spellStart"/>
      <w:r>
        <w:rPr>
          <w:rFonts w:cs="Times New Roman"/>
        </w:rPr>
        <w:t>Thai</w:t>
      </w:r>
      <w:r w:rsidR="00F80E5F">
        <w:rPr>
          <w:rFonts w:cs="Times New Roman"/>
        </w:rPr>
        <w:t>HTA</w:t>
      </w:r>
      <w:proofErr w:type="spellEnd"/>
      <w:r>
        <w:rPr>
          <w:cs/>
          <w:lang w:bidi="th-TH"/>
        </w:rPr>
        <w:t xml:space="preserve">) </w:t>
      </w:r>
      <w:r>
        <w:rPr>
          <w:rFonts w:cs="Times New Roman"/>
        </w:rPr>
        <w:t>for good recommendation</w:t>
      </w:r>
      <w:r>
        <w:rPr>
          <w:cs/>
          <w:lang w:bidi="th-TH"/>
        </w:rPr>
        <w:t xml:space="preserve">. </w:t>
      </w:r>
    </w:p>
    <w:p w14:paraId="2A7895ED" w14:textId="77777777" w:rsidR="002E3B48" w:rsidRPr="002623FF" w:rsidRDefault="002E3B48" w:rsidP="002623FF"/>
    <w:p w14:paraId="6F1C7B30" w14:textId="77777777" w:rsidR="00476F89" w:rsidRPr="002E3B48" w:rsidRDefault="00476F89">
      <w:pPr>
        <w:spacing w:line="160" w:lineRule="exact"/>
        <w:jc w:val="both"/>
        <w:rPr>
          <w:b/>
          <w:bCs/>
          <w:snapToGrid w:val="0"/>
        </w:rPr>
      </w:pPr>
      <w:r w:rsidRPr="002E3B48">
        <w:rPr>
          <w:b/>
          <w:bCs/>
          <w:snapToGrid w:val="0"/>
        </w:rPr>
        <w:t>REFERENCES</w:t>
      </w:r>
    </w:p>
    <w:p w14:paraId="32AED554" w14:textId="77777777" w:rsidR="00476F89" w:rsidRPr="002623FF" w:rsidRDefault="00476F89">
      <w:pPr>
        <w:spacing w:line="160" w:lineRule="exact"/>
        <w:jc w:val="both"/>
        <w:rPr>
          <w:snapToGrid w:val="0"/>
          <w:sz w:val="16"/>
          <w:szCs w:val="16"/>
        </w:rPr>
      </w:pPr>
    </w:p>
    <w:p w14:paraId="783AB8C6" w14:textId="77777777" w:rsidR="00E16D9D" w:rsidRPr="00E16D9D" w:rsidRDefault="00E16D9D" w:rsidP="00E16D9D">
      <w:pPr>
        <w:ind w:left="284" w:hanging="284"/>
        <w:jc w:val="thaiDistribute"/>
        <w:rPr>
          <w:rFonts w:cs="Times New Roman"/>
        </w:rPr>
      </w:pPr>
      <w:r w:rsidRPr="00E16D9D">
        <w:rPr>
          <w:cs/>
          <w:lang w:bidi="th-TH"/>
        </w:rPr>
        <w:t>[</w:t>
      </w:r>
      <w:r w:rsidRPr="00E16D9D">
        <w:rPr>
          <w:rFonts w:cs="Times New Roman"/>
        </w:rPr>
        <w:t>1</w:t>
      </w:r>
      <w:r w:rsidRPr="00E16D9D">
        <w:rPr>
          <w:cs/>
          <w:lang w:bidi="th-TH"/>
        </w:rPr>
        <w:t xml:space="preserve">] </w:t>
      </w:r>
      <w:r w:rsidRPr="00E16D9D">
        <w:rPr>
          <w:rFonts w:cs="Times New Roman"/>
        </w:rPr>
        <w:t>A</w:t>
      </w:r>
      <w:r w:rsidRPr="00E16D9D">
        <w:rPr>
          <w:cs/>
          <w:lang w:bidi="th-TH"/>
        </w:rPr>
        <w:t xml:space="preserve">. </w:t>
      </w:r>
      <w:r w:rsidRPr="00E16D9D">
        <w:rPr>
          <w:rFonts w:cs="Times New Roman"/>
        </w:rPr>
        <w:t>K</w:t>
      </w:r>
      <w:r w:rsidRPr="00E16D9D">
        <w:rPr>
          <w:cs/>
          <w:lang w:bidi="th-TH"/>
        </w:rPr>
        <w:t xml:space="preserve">. </w:t>
      </w:r>
      <w:r w:rsidRPr="00E16D9D">
        <w:rPr>
          <w:rFonts w:cs="Times New Roman"/>
        </w:rPr>
        <w:t>Jain, Y</w:t>
      </w:r>
      <w:r w:rsidRPr="00E16D9D">
        <w:rPr>
          <w:cs/>
          <w:lang w:bidi="th-TH"/>
        </w:rPr>
        <w:t xml:space="preserve">. </w:t>
      </w:r>
      <w:r w:rsidRPr="00E16D9D">
        <w:rPr>
          <w:rFonts w:cs="Times New Roman"/>
        </w:rPr>
        <w:t>Zhong, and S</w:t>
      </w:r>
      <w:r w:rsidRPr="00E16D9D">
        <w:rPr>
          <w:cs/>
          <w:lang w:bidi="th-TH"/>
        </w:rPr>
        <w:t xml:space="preserve">. </w:t>
      </w:r>
      <w:proofErr w:type="gramStart"/>
      <w:r w:rsidRPr="00E16D9D">
        <w:rPr>
          <w:rFonts w:cs="Times New Roman"/>
        </w:rPr>
        <w:t xml:space="preserve">Lakshmanan,   </w:t>
      </w:r>
      <w:proofErr w:type="gramEnd"/>
      <w:r w:rsidRPr="00E16D9D">
        <w:rPr>
          <w:cs/>
          <w:lang w:bidi="th-TH"/>
        </w:rPr>
        <w:t>(</w:t>
      </w:r>
      <w:r w:rsidRPr="00E16D9D">
        <w:rPr>
          <w:rFonts w:cs="Times New Roman"/>
        </w:rPr>
        <w:t>1996</w:t>
      </w:r>
      <w:r w:rsidRPr="00E16D9D">
        <w:rPr>
          <w:cs/>
          <w:lang w:bidi="th-TH"/>
        </w:rPr>
        <w:t>). "</w:t>
      </w:r>
      <w:r w:rsidRPr="00E16D9D">
        <w:rPr>
          <w:rFonts w:cs="Times New Roman"/>
        </w:rPr>
        <w:t>Object Matching Using Deformable Templates</w:t>
      </w:r>
      <w:r w:rsidRPr="00E16D9D">
        <w:rPr>
          <w:cs/>
          <w:lang w:bidi="th-TH"/>
        </w:rPr>
        <w:t>"</w:t>
      </w:r>
      <w:r w:rsidRPr="00E16D9D">
        <w:rPr>
          <w:rFonts w:cs="Times New Roman"/>
        </w:rPr>
        <w:t xml:space="preserve">, </w:t>
      </w:r>
      <w:r w:rsidRPr="00E16D9D">
        <w:rPr>
          <w:rFonts w:cs="Times New Roman"/>
          <w:i/>
          <w:iCs/>
        </w:rPr>
        <w:lastRenderedPageBreak/>
        <w:t>IEEE Transaction on Pattern Analysis and Machine Intelligence</w:t>
      </w:r>
      <w:r w:rsidRPr="00E16D9D">
        <w:rPr>
          <w:rFonts w:cs="Times New Roman"/>
        </w:rPr>
        <w:t>, vol</w:t>
      </w:r>
      <w:r w:rsidRPr="00E16D9D">
        <w:rPr>
          <w:cs/>
          <w:lang w:bidi="th-TH"/>
        </w:rPr>
        <w:t>.</w:t>
      </w:r>
      <w:r w:rsidRPr="00E16D9D">
        <w:rPr>
          <w:rFonts w:cs="Times New Roman"/>
        </w:rPr>
        <w:t>18, no</w:t>
      </w:r>
      <w:r w:rsidRPr="00E16D9D">
        <w:rPr>
          <w:cs/>
          <w:lang w:bidi="th-TH"/>
        </w:rPr>
        <w:t>.</w:t>
      </w:r>
      <w:r w:rsidRPr="00E16D9D">
        <w:rPr>
          <w:rFonts w:cs="Times New Roman"/>
        </w:rPr>
        <w:t>3, pp</w:t>
      </w:r>
      <w:r w:rsidRPr="00E16D9D">
        <w:rPr>
          <w:cs/>
          <w:lang w:bidi="th-TH"/>
        </w:rPr>
        <w:t xml:space="preserve">. </w:t>
      </w:r>
      <w:r w:rsidRPr="00E16D9D">
        <w:rPr>
          <w:rFonts w:cs="Times New Roman"/>
        </w:rPr>
        <w:t>267</w:t>
      </w:r>
      <w:r w:rsidRPr="00E16D9D">
        <w:rPr>
          <w:cs/>
          <w:lang w:bidi="th-TH"/>
        </w:rPr>
        <w:t>-</w:t>
      </w:r>
      <w:r w:rsidRPr="00E16D9D">
        <w:rPr>
          <w:rFonts w:cs="Times New Roman"/>
        </w:rPr>
        <w:t>278</w:t>
      </w:r>
      <w:r w:rsidRPr="00E16D9D">
        <w:rPr>
          <w:cs/>
          <w:lang w:bidi="th-TH"/>
        </w:rPr>
        <w:t xml:space="preserve">. </w:t>
      </w:r>
    </w:p>
    <w:p w14:paraId="7FCF8C25" w14:textId="77777777" w:rsidR="00E16D9D" w:rsidRPr="00E16D9D" w:rsidRDefault="00E16D9D" w:rsidP="00E16D9D">
      <w:pPr>
        <w:ind w:left="284" w:hanging="284"/>
        <w:jc w:val="thaiDistribute"/>
        <w:rPr>
          <w:rFonts w:cs="Times New Roman"/>
        </w:rPr>
      </w:pPr>
      <w:r w:rsidRPr="00E16D9D">
        <w:rPr>
          <w:snapToGrid w:val="0"/>
          <w:cs/>
          <w:lang w:eastAsia="th-TH" w:bidi="th-TH"/>
        </w:rPr>
        <w:t>[</w:t>
      </w:r>
      <w:r w:rsidRPr="00E16D9D">
        <w:rPr>
          <w:rFonts w:cs="Times New Roman"/>
          <w:snapToGrid w:val="0"/>
          <w:lang w:eastAsia="th-TH"/>
        </w:rPr>
        <w:t>2</w:t>
      </w:r>
      <w:r w:rsidRPr="00E16D9D">
        <w:rPr>
          <w:snapToGrid w:val="0"/>
          <w:cs/>
          <w:lang w:eastAsia="th-TH" w:bidi="th-TH"/>
        </w:rPr>
        <w:t xml:space="preserve">] </w:t>
      </w:r>
      <w:r w:rsidRPr="00E16D9D">
        <w:rPr>
          <w:rFonts w:cs="Times New Roman"/>
          <w:snapToGrid w:val="0"/>
          <w:lang w:eastAsia="th-TH"/>
        </w:rPr>
        <w:t>Timothy J</w:t>
      </w:r>
      <w:r w:rsidRPr="00E16D9D">
        <w:rPr>
          <w:snapToGrid w:val="0"/>
          <w:cs/>
          <w:lang w:eastAsia="th-TH" w:bidi="th-TH"/>
        </w:rPr>
        <w:t xml:space="preserve">. </w:t>
      </w:r>
      <w:r w:rsidRPr="00E16D9D">
        <w:rPr>
          <w:rFonts w:cs="Times New Roman"/>
          <w:snapToGrid w:val="0"/>
          <w:lang w:eastAsia="th-TH"/>
        </w:rPr>
        <w:t>Ross</w:t>
      </w:r>
      <w:r w:rsidRPr="00E16D9D">
        <w:rPr>
          <w:snapToGrid w:val="0"/>
          <w:cs/>
          <w:lang w:eastAsia="th-TH" w:bidi="th-TH"/>
        </w:rPr>
        <w:t>. (</w:t>
      </w:r>
      <w:r w:rsidRPr="00E16D9D">
        <w:rPr>
          <w:rFonts w:cs="Times New Roman"/>
          <w:snapToGrid w:val="0"/>
          <w:lang w:eastAsia="th-TH"/>
        </w:rPr>
        <w:t>1995</w:t>
      </w:r>
      <w:r w:rsidRPr="00E16D9D">
        <w:rPr>
          <w:snapToGrid w:val="0"/>
          <w:cs/>
          <w:lang w:eastAsia="th-TH" w:bidi="th-TH"/>
        </w:rPr>
        <w:t xml:space="preserve">). </w:t>
      </w:r>
      <w:r w:rsidRPr="00E16D9D">
        <w:rPr>
          <w:rFonts w:cs="Times New Roman"/>
          <w:snapToGrid w:val="0"/>
          <w:lang w:eastAsia="th-TH"/>
        </w:rPr>
        <w:t>Fuzzy Logic with Engineering Applications</w:t>
      </w:r>
      <w:r w:rsidRPr="00E16D9D">
        <w:rPr>
          <w:snapToGrid w:val="0"/>
          <w:cs/>
          <w:lang w:eastAsia="th-TH" w:bidi="th-TH"/>
        </w:rPr>
        <w:t>.</w:t>
      </w:r>
      <w:r w:rsidRPr="00E16D9D">
        <w:rPr>
          <w:rFonts w:cs="Times New Roman"/>
          <w:snapToGrid w:val="0"/>
          <w:lang w:eastAsia="th-TH"/>
        </w:rPr>
        <w:t xml:space="preserve"> </w:t>
      </w:r>
      <w:proofErr w:type="gramStart"/>
      <w:r w:rsidRPr="00E16D9D">
        <w:rPr>
          <w:rFonts w:cs="Times New Roman"/>
          <w:snapToGrid w:val="0"/>
          <w:lang w:eastAsia="th-TH"/>
        </w:rPr>
        <w:t xml:space="preserve">Singapore </w:t>
      </w:r>
      <w:r w:rsidRPr="00E16D9D">
        <w:rPr>
          <w:snapToGrid w:val="0"/>
          <w:cs/>
          <w:lang w:eastAsia="th-TH" w:bidi="th-TH"/>
        </w:rPr>
        <w:t>:</w:t>
      </w:r>
      <w:proofErr w:type="gramEnd"/>
      <w:r w:rsidRPr="00E16D9D">
        <w:rPr>
          <w:snapToGrid w:val="0"/>
          <w:cs/>
          <w:lang w:eastAsia="th-TH" w:bidi="th-TH"/>
        </w:rPr>
        <w:t xml:space="preserve"> </w:t>
      </w:r>
      <w:r w:rsidRPr="00E16D9D">
        <w:rPr>
          <w:rFonts w:cs="Times New Roman"/>
          <w:snapToGrid w:val="0"/>
          <w:lang w:eastAsia="th-TH"/>
        </w:rPr>
        <w:t>McGraw</w:t>
      </w:r>
      <w:r w:rsidRPr="00E16D9D">
        <w:rPr>
          <w:snapToGrid w:val="0"/>
          <w:cs/>
          <w:lang w:eastAsia="th-TH" w:bidi="th-TH"/>
        </w:rPr>
        <w:t>-</w:t>
      </w:r>
      <w:r w:rsidRPr="00E16D9D">
        <w:rPr>
          <w:rFonts w:cs="Times New Roman"/>
          <w:snapToGrid w:val="0"/>
          <w:lang w:eastAsia="th-TH"/>
        </w:rPr>
        <w:t>Hill</w:t>
      </w:r>
      <w:r w:rsidRPr="00E16D9D">
        <w:rPr>
          <w:snapToGrid w:val="0"/>
          <w:cs/>
          <w:lang w:eastAsia="th-TH" w:bidi="th-TH"/>
        </w:rPr>
        <w:t xml:space="preserve">. </w:t>
      </w:r>
    </w:p>
    <w:p w14:paraId="58407056" w14:textId="77777777" w:rsidR="00E16D9D" w:rsidRPr="00E16D9D" w:rsidRDefault="00E16D9D" w:rsidP="00E16D9D">
      <w:pPr>
        <w:ind w:left="284" w:hanging="284"/>
        <w:jc w:val="thaiDistribute"/>
        <w:rPr>
          <w:rFonts w:cs="Times New Roman"/>
        </w:rPr>
      </w:pPr>
      <w:r w:rsidRPr="00E16D9D">
        <w:rPr>
          <w:cs/>
          <w:lang w:bidi="th-TH"/>
        </w:rPr>
        <w:t>[</w:t>
      </w:r>
      <w:r w:rsidRPr="00E16D9D">
        <w:rPr>
          <w:rFonts w:cs="Times New Roman"/>
        </w:rPr>
        <w:t>3</w:t>
      </w:r>
      <w:r w:rsidRPr="00E16D9D">
        <w:rPr>
          <w:cs/>
          <w:lang w:bidi="th-TH"/>
        </w:rPr>
        <w:t xml:space="preserve">] </w:t>
      </w:r>
      <w:r w:rsidRPr="00E16D9D">
        <w:rPr>
          <w:rFonts w:cs="Times New Roman"/>
        </w:rPr>
        <w:t>W</w:t>
      </w:r>
      <w:r w:rsidRPr="00E16D9D">
        <w:rPr>
          <w:cs/>
          <w:lang w:bidi="th-TH"/>
        </w:rPr>
        <w:t xml:space="preserve">. </w:t>
      </w:r>
      <w:proofErr w:type="spellStart"/>
      <w:proofErr w:type="gramStart"/>
      <w:r w:rsidRPr="00E16D9D">
        <w:rPr>
          <w:rFonts w:cs="Times New Roman"/>
        </w:rPr>
        <w:t>Wiriyasuttiwong</w:t>
      </w:r>
      <w:proofErr w:type="spellEnd"/>
      <w:r w:rsidRPr="00E16D9D">
        <w:rPr>
          <w:rFonts w:cs="Times New Roman"/>
        </w:rPr>
        <w:t xml:space="preserve"> ;</w:t>
      </w:r>
      <w:proofErr w:type="gramEnd"/>
      <w:r w:rsidRPr="00E16D9D">
        <w:rPr>
          <w:rFonts w:cs="Times New Roman"/>
        </w:rPr>
        <w:t xml:space="preserve"> K</w:t>
      </w:r>
      <w:r w:rsidRPr="00E16D9D">
        <w:rPr>
          <w:cs/>
          <w:lang w:bidi="th-TH"/>
        </w:rPr>
        <w:t xml:space="preserve">. </w:t>
      </w:r>
      <w:proofErr w:type="spellStart"/>
      <w:r w:rsidRPr="00E16D9D">
        <w:rPr>
          <w:rFonts w:cs="Times New Roman"/>
        </w:rPr>
        <w:t>Kantapanit</w:t>
      </w:r>
      <w:proofErr w:type="spellEnd"/>
      <w:r w:rsidRPr="00E16D9D">
        <w:rPr>
          <w:rFonts w:cs="Times New Roman"/>
        </w:rPr>
        <w:t xml:space="preserve"> ; and P</w:t>
      </w:r>
      <w:r w:rsidRPr="00E16D9D">
        <w:rPr>
          <w:cs/>
          <w:lang w:bidi="th-TH"/>
        </w:rPr>
        <w:t xml:space="preserve">. </w:t>
      </w:r>
      <w:proofErr w:type="spellStart"/>
      <w:r w:rsidRPr="00E16D9D">
        <w:rPr>
          <w:rFonts w:cs="Times New Roman"/>
        </w:rPr>
        <w:t>Singhadej</w:t>
      </w:r>
      <w:proofErr w:type="spellEnd"/>
      <w:r w:rsidRPr="00E16D9D">
        <w:rPr>
          <w:cs/>
          <w:lang w:bidi="th-TH"/>
        </w:rPr>
        <w:t>. (</w:t>
      </w:r>
      <w:r w:rsidRPr="00E16D9D">
        <w:rPr>
          <w:rFonts w:cs="Times New Roman"/>
        </w:rPr>
        <w:t>1999</w:t>
      </w:r>
      <w:r w:rsidRPr="00E16D9D">
        <w:rPr>
          <w:cs/>
          <w:lang w:bidi="th-TH"/>
        </w:rPr>
        <w:t>). “</w:t>
      </w:r>
      <w:r w:rsidRPr="00E16D9D">
        <w:rPr>
          <w:rFonts w:cs="Times New Roman"/>
        </w:rPr>
        <w:t>Development of a Clinical Diagnosis Expert Systems</w:t>
      </w:r>
      <w:r w:rsidRPr="00E16D9D">
        <w:rPr>
          <w:cs/>
          <w:lang w:bidi="th-TH"/>
        </w:rPr>
        <w:t xml:space="preserve">.”     </w:t>
      </w:r>
      <w:proofErr w:type="gramStart"/>
      <w:r w:rsidRPr="00E16D9D">
        <w:rPr>
          <w:rFonts w:cs="Times New Roman"/>
          <w:i/>
          <w:iCs/>
        </w:rPr>
        <w:t>Proceedings  of</w:t>
      </w:r>
      <w:proofErr w:type="gramEnd"/>
      <w:r w:rsidRPr="00E16D9D">
        <w:rPr>
          <w:rFonts w:cs="Times New Roman"/>
          <w:i/>
          <w:iCs/>
        </w:rPr>
        <w:t xml:space="preserve">  the  1999  National Computer Science and Engineering Conference </w:t>
      </w:r>
      <w:r w:rsidRPr="00E16D9D">
        <w:rPr>
          <w:i/>
          <w:iCs/>
          <w:cs/>
          <w:lang w:bidi="th-TH"/>
        </w:rPr>
        <w:t>(</w:t>
      </w:r>
      <w:r w:rsidRPr="00E16D9D">
        <w:rPr>
          <w:rFonts w:cs="Times New Roman"/>
          <w:i/>
          <w:iCs/>
        </w:rPr>
        <w:t>NCSEC99</w:t>
      </w:r>
      <w:r w:rsidRPr="00E16D9D">
        <w:rPr>
          <w:i/>
          <w:iCs/>
          <w:cs/>
          <w:lang w:bidi="th-TH"/>
        </w:rPr>
        <w:t>)</w:t>
      </w:r>
      <w:r w:rsidRPr="00E16D9D">
        <w:rPr>
          <w:cs/>
          <w:lang w:bidi="th-TH"/>
        </w:rPr>
        <w:t xml:space="preserve">. : </w:t>
      </w:r>
      <w:r w:rsidRPr="00E16D9D">
        <w:rPr>
          <w:rFonts w:cs="Times New Roman"/>
        </w:rPr>
        <w:t>pp</w:t>
      </w:r>
      <w:r w:rsidRPr="00E16D9D">
        <w:rPr>
          <w:cs/>
          <w:lang w:bidi="th-TH"/>
        </w:rPr>
        <w:t xml:space="preserve">. </w:t>
      </w:r>
      <w:r w:rsidRPr="00E16D9D">
        <w:rPr>
          <w:rFonts w:cs="Times New Roman"/>
        </w:rPr>
        <w:t>9</w:t>
      </w:r>
      <w:r w:rsidRPr="00E16D9D">
        <w:rPr>
          <w:cs/>
          <w:lang w:bidi="th-TH"/>
        </w:rPr>
        <w:t>-</w:t>
      </w:r>
      <w:r w:rsidRPr="00E16D9D">
        <w:rPr>
          <w:rFonts w:cs="Times New Roman"/>
        </w:rPr>
        <w:t>16, Bangkok, Thailand</w:t>
      </w:r>
      <w:r w:rsidRPr="00E16D9D">
        <w:rPr>
          <w:cs/>
          <w:lang w:bidi="th-TH"/>
        </w:rPr>
        <w:t>.</w:t>
      </w:r>
    </w:p>
    <w:p w14:paraId="3B2267B0" w14:textId="77777777" w:rsidR="00E16D9D" w:rsidRPr="00E16D9D" w:rsidRDefault="00E16D9D" w:rsidP="00E16D9D">
      <w:pPr>
        <w:ind w:left="284" w:hanging="284"/>
        <w:jc w:val="thaiDistribute"/>
        <w:rPr>
          <w:rFonts w:cs="Times New Roman"/>
        </w:rPr>
      </w:pPr>
      <w:r w:rsidRPr="00E16D9D">
        <w:rPr>
          <w:cs/>
          <w:lang w:bidi="th-TH"/>
        </w:rPr>
        <w:t>[</w:t>
      </w:r>
      <w:r w:rsidRPr="00E16D9D">
        <w:rPr>
          <w:rFonts w:cs="Times New Roman"/>
        </w:rPr>
        <w:t>4</w:t>
      </w:r>
      <w:r w:rsidRPr="00E16D9D">
        <w:rPr>
          <w:cs/>
          <w:lang w:bidi="th-TH"/>
        </w:rPr>
        <w:t xml:space="preserve">] </w:t>
      </w:r>
      <w:r w:rsidRPr="00E16D9D">
        <w:rPr>
          <w:rFonts w:cs="Times New Roman"/>
        </w:rPr>
        <w:t>W</w:t>
      </w:r>
      <w:r w:rsidRPr="00E16D9D">
        <w:rPr>
          <w:cs/>
          <w:lang w:bidi="th-TH"/>
        </w:rPr>
        <w:t xml:space="preserve">. </w:t>
      </w:r>
      <w:proofErr w:type="spellStart"/>
      <w:r w:rsidRPr="00E16D9D">
        <w:rPr>
          <w:rFonts w:cs="Times New Roman"/>
        </w:rPr>
        <w:t>Wiriyasuttiwong</w:t>
      </w:r>
      <w:proofErr w:type="spellEnd"/>
      <w:r w:rsidRPr="00E16D9D">
        <w:rPr>
          <w:cs/>
          <w:lang w:bidi="th-TH"/>
        </w:rPr>
        <w:t>. (</w:t>
      </w:r>
      <w:r w:rsidRPr="00E16D9D">
        <w:rPr>
          <w:rFonts w:cs="Times New Roman"/>
        </w:rPr>
        <w:t>2020</w:t>
      </w:r>
      <w:r w:rsidRPr="00E16D9D">
        <w:rPr>
          <w:cs/>
          <w:lang w:bidi="th-TH"/>
        </w:rPr>
        <w:t xml:space="preserve">). </w:t>
      </w:r>
      <w:r w:rsidRPr="00E16D9D">
        <w:rPr>
          <w:rFonts w:cs="Times New Roman"/>
        </w:rPr>
        <w:t>Fuzzy Expert System for Medical Application</w:t>
      </w:r>
      <w:r w:rsidRPr="00E16D9D">
        <w:rPr>
          <w:cs/>
          <w:lang w:bidi="th-TH"/>
        </w:rPr>
        <w:t xml:space="preserve">. </w:t>
      </w:r>
      <w:r w:rsidRPr="00E16D9D">
        <w:rPr>
          <w:rFonts w:cs="Times New Roman"/>
          <w:i/>
          <w:iCs/>
        </w:rPr>
        <w:t>Electronic Journal of Health Technology</w:t>
      </w:r>
      <w:r w:rsidRPr="00E16D9D">
        <w:rPr>
          <w:rFonts w:cs="Times New Roman"/>
        </w:rPr>
        <w:t>, 8</w:t>
      </w:r>
      <w:r w:rsidRPr="00E16D9D">
        <w:rPr>
          <w:cs/>
          <w:lang w:bidi="th-TH"/>
        </w:rPr>
        <w:t>(</w:t>
      </w:r>
      <w:r w:rsidRPr="00E16D9D">
        <w:rPr>
          <w:rFonts w:cs="Times New Roman"/>
        </w:rPr>
        <w:t>2</w:t>
      </w:r>
      <w:r w:rsidRPr="00E16D9D">
        <w:rPr>
          <w:cs/>
          <w:lang w:bidi="th-TH"/>
        </w:rPr>
        <w:t>)</w:t>
      </w:r>
      <w:r w:rsidRPr="00E16D9D">
        <w:rPr>
          <w:rFonts w:cs="Times New Roman"/>
        </w:rPr>
        <w:t xml:space="preserve">, 7 </w:t>
      </w:r>
      <w:r w:rsidRPr="00E16D9D">
        <w:rPr>
          <w:cs/>
          <w:lang w:bidi="th-TH"/>
        </w:rPr>
        <w:t>(</w:t>
      </w:r>
      <w:r w:rsidRPr="00E16D9D">
        <w:rPr>
          <w:rFonts w:cs="Times New Roman"/>
        </w:rPr>
        <w:t>1</w:t>
      </w:r>
      <w:r w:rsidRPr="00E16D9D">
        <w:rPr>
          <w:cs/>
          <w:lang w:bidi="th-TH"/>
        </w:rPr>
        <w:t>)</w:t>
      </w:r>
      <w:r w:rsidRPr="00E16D9D">
        <w:rPr>
          <w:rFonts w:cs="Times New Roman"/>
        </w:rPr>
        <w:t>, 24</w:t>
      </w:r>
      <w:r w:rsidRPr="00E16D9D">
        <w:rPr>
          <w:cs/>
          <w:lang w:bidi="th-TH"/>
        </w:rPr>
        <w:t>-</w:t>
      </w:r>
      <w:r w:rsidRPr="00E16D9D">
        <w:rPr>
          <w:rFonts w:cs="Times New Roman"/>
        </w:rPr>
        <w:t>38</w:t>
      </w:r>
      <w:r w:rsidRPr="00E16D9D">
        <w:rPr>
          <w:cs/>
          <w:lang w:bidi="th-TH"/>
        </w:rPr>
        <w:t xml:space="preserve">. </w:t>
      </w:r>
      <w:r w:rsidRPr="00E16D9D">
        <w:rPr>
          <w:rFonts w:cs="Times New Roman"/>
        </w:rPr>
        <w:t>https</w:t>
      </w:r>
      <w:r w:rsidRPr="00E16D9D">
        <w:rPr>
          <w:cs/>
          <w:lang w:bidi="th-TH"/>
        </w:rPr>
        <w:t>://</w:t>
      </w:r>
      <w:r w:rsidRPr="00E16D9D">
        <w:rPr>
          <w:rFonts w:cs="Times New Roman"/>
        </w:rPr>
        <w:t>thaihta</w:t>
      </w:r>
      <w:r w:rsidRPr="00E16D9D">
        <w:rPr>
          <w:cs/>
          <w:lang w:bidi="th-TH"/>
        </w:rPr>
        <w:t>.</w:t>
      </w:r>
      <w:r w:rsidRPr="00E16D9D">
        <w:rPr>
          <w:rFonts w:cs="Times New Roman"/>
        </w:rPr>
        <w:t>org</w:t>
      </w:r>
      <w:r w:rsidRPr="00E16D9D">
        <w:rPr>
          <w:cs/>
          <w:lang w:bidi="th-TH"/>
        </w:rPr>
        <w:t>/</w:t>
      </w:r>
      <w:r w:rsidRPr="00E16D9D">
        <w:rPr>
          <w:rFonts w:cs="Times New Roman"/>
        </w:rPr>
        <w:t>journal</w:t>
      </w:r>
      <w:r w:rsidRPr="00E16D9D">
        <w:rPr>
          <w:cs/>
          <w:lang w:bidi="th-TH"/>
        </w:rPr>
        <w:t>/</w:t>
      </w:r>
      <w:r w:rsidRPr="00E16D9D">
        <w:rPr>
          <w:rFonts w:cs="Times New Roman"/>
        </w:rPr>
        <w:t>paper04</w:t>
      </w:r>
      <w:r w:rsidRPr="00E16D9D">
        <w:rPr>
          <w:cs/>
          <w:lang w:bidi="th-TH"/>
        </w:rPr>
        <w:t>.</w:t>
      </w:r>
      <w:r w:rsidRPr="00E16D9D">
        <w:rPr>
          <w:rFonts w:cs="Times New Roman"/>
        </w:rPr>
        <w:t>pdf</w:t>
      </w:r>
    </w:p>
    <w:p w14:paraId="31F0999D" w14:textId="77777777" w:rsidR="004B5D3D" w:rsidRPr="004B5D3D" w:rsidRDefault="004B5D3D" w:rsidP="0004767A">
      <w:pPr>
        <w:rPr>
          <w:rFonts w:cs="Times New Roman"/>
        </w:rPr>
      </w:pPr>
    </w:p>
    <w:p w14:paraId="7641EB3B" w14:textId="77777777" w:rsidR="00476F89" w:rsidRDefault="00476F89" w:rsidP="004B5D3D">
      <w:pPr>
        <w:jc w:val="both"/>
        <w:rPr>
          <w:snapToGrid w:val="0"/>
        </w:rPr>
      </w:pPr>
    </w:p>
    <w:sectPr w:rsidR="00476F89" w:rsidSect="00161EA1">
      <w:type w:val="continuous"/>
      <w:pgSz w:w="11907" w:h="16840" w:code="9"/>
      <w:pgMar w:top="1644" w:right="1191" w:bottom="1644" w:left="1191" w:header="720" w:footer="720" w:gutter="0"/>
      <w:cols w:num="2"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2ED2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7089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5E71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3E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AC29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E08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9825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96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84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38C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F13E4"/>
    <w:multiLevelType w:val="singleLevel"/>
    <w:tmpl w:val="AFB2F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1" w15:restartNumberingAfterBreak="0">
    <w:nsid w:val="09FF246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FF131DB"/>
    <w:multiLevelType w:val="singleLevel"/>
    <w:tmpl w:val="A4946F76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3" w15:restartNumberingAfterBreak="0">
    <w:nsid w:val="51D35890"/>
    <w:multiLevelType w:val="singleLevel"/>
    <w:tmpl w:val="6E321478"/>
    <w:lvl w:ilvl="0">
      <w:start w:val="1"/>
      <w:numFmt w:val="upperRoman"/>
      <w:lvlText w:val="%1."/>
      <w:lvlJc w:val="left"/>
      <w:pPr>
        <w:tabs>
          <w:tab w:val="num" w:pos="1080"/>
        </w:tabs>
        <w:ind w:left="72" w:firstLine="288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8E"/>
    <w:rsid w:val="0004767A"/>
    <w:rsid w:val="00116C3B"/>
    <w:rsid w:val="00161EA1"/>
    <w:rsid w:val="00184EB7"/>
    <w:rsid w:val="002623FF"/>
    <w:rsid w:val="002B56E5"/>
    <w:rsid w:val="002E3B48"/>
    <w:rsid w:val="00476F89"/>
    <w:rsid w:val="004B5D3D"/>
    <w:rsid w:val="00622784"/>
    <w:rsid w:val="00784380"/>
    <w:rsid w:val="0095236F"/>
    <w:rsid w:val="00A439B0"/>
    <w:rsid w:val="00A732CE"/>
    <w:rsid w:val="00BD7A8E"/>
    <w:rsid w:val="00C04E1F"/>
    <w:rsid w:val="00C34307"/>
    <w:rsid w:val="00CC6ECE"/>
    <w:rsid w:val="00E16D9D"/>
    <w:rsid w:val="00E2726F"/>
    <w:rsid w:val="00E4340B"/>
    <w:rsid w:val="00F8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4E3B42D"/>
  <w15:chartTrackingRefBased/>
  <w15:docId w15:val="{A103A27D-BA7F-4AE8-B096-9F563C46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napToGrid w:val="0"/>
      <w:sz w:val="29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napToGrid w:val="0"/>
    </w:rPr>
  </w:style>
  <w:style w:type="paragraph" w:styleId="Heading3">
    <w:name w:val="heading 3"/>
    <w:basedOn w:val="Normal"/>
    <w:next w:val="Normal"/>
    <w:qFormat/>
    <w:pPr>
      <w:keepNext/>
      <w:spacing w:line="180" w:lineRule="exact"/>
      <w:jc w:val="both"/>
      <w:outlineLvl w:val="2"/>
    </w:pPr>
    <w:rPr>
      <w:i/>
      <w:snapToGrid w:val="0"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24"/>
      <w:vertAlign w:val="superscript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snapToGrid w:val="0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snapToGrid w:val="0"/>
      <w:sz w:val="18"/>
    </w:rPr>
  </w:style>
  <w:style w:type="paragraph" w:styleId="BodyTextIndent">
    <w:name w:val="Body Text Indent"/>
    <w:basedOn w:val="Normal"/>
    <w:pPr>
      <w:ind w:firstLine="288"/>
      <w:jc w:val="both"/>
    </w:pPr>
    <w:rPr>
      <w:snapToGrid w:val="0"/>
    </w:rPr>
  </w:style>
  <w:style w:type="paragraph" w:styleId="BodyTextIndent2">
    <w:name w:val="Body Text Indent 2"/>
    <w:basedOn w:val="Normal"/>
    <w:pPr>
      <w:ind w:firstLine="180"/>
      <w:jc w:val="both"/>
    </w:pPr>
    <w:rPr>
      <w:snapToGrid w:val="0"/>
    </w:rPr>
  </w:style>
  <w:style w:type="paragraph" w:styleId="BodyTextIndent3">
    <w:name w:val="Body Text Indent 3"/>
    <w:basedOn w:val="Normal"/>
    <w:pPr>
      <w:ind w:right="-245" w:firstLine="288"/>
      <w:jc w:val="both"/>
    </w:pPr>
    <w:rPr>
      <w:snapToGrid w:val="0"/>
    </w:rPr>
  </w:style>
  <w:style w:type="character" w:customStyle="1" w:styleId="eudoraheader">
    <w:name w:val="eudoraheader"/>
    <w:basedOn w:val="DefaultParagraphFont"/>
  </w:style>
  <w:style w:type="character" w:styleId="Hyperlink">
    <w:name w:val="Hyperlink"/>
    <w:basedOn w:val="DefaultParagraphFont"/>
    <w:rsid w:val="00161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Abstract-PapersThaiBME Paper Format in English</vt:lpstr>
    </vt:vector>
  </TitlesOfParts>
  <Company>Drexel University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Abstract-PapersThaiBME Paper Format in English</dc:title>
  <dc:subject>ThaiBME</dc:subject>
  <dc:creator>Watcharachai Wiriysuttiwong</dc:creator>
  <cp:keywords>ThaiBME</cp:keywords>
  <cp:lastModifiedBy>myrakhanaporn@gmail.com</cp:lastModifiedBy>
  <cp:revision>5</cp:revision>
  <cp:lastPrinted>2002-02-08T10:07:00Z</cp:lastPrinted>
  <dcterms:created xsi:type="dcterms:W3CDTF">2021-04-04T13:01:00Z</dcterms:created>
  <dcterms:modified xsi:type="dcterms:W3CDTF">2021-04-04T13:23:00Z</dcterms:modified>
</cp:coreProperties>
</file>